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无需抗凝的连续肾脏替代疗法：预防凝血的十大技巧 - PubMed</w:t>
      </w:r>
      <w:br/>
      <w:hyperlink r:id="rId7" w:history="1">
        <w:r>
          <w:rPr>
            <w:color w:val="2980b9"/>
            <w:u w:val="single"/>
          </w:rPr>
          <w:t xml:space="preserve">https://pubmed.ncbi.nlm.nih.gov/31913144/</w:t>
        </w:r>
      </w:hyperlink>
    </w:p>
    <w:p>
      <w:pPr>
        <w:pStyle w:val="Heading1"/>
      </w:pPr>
      <w:bookmarkStart w:id="2" w:name="_Toc2"/>
      <w:r>
        <w:t>Article summary:</w:t>
      </w:r>
      <w:bookmarkEnd w:id="2"/>
    </w:p>
    <w:p>
      <w:pPr>
        <w:jc w:val="both"/>
      </w:pPr>
      <w:r>
        <w:rPr/>
        <w:t xml:space="preserve">1. 该文章介绍了一种无需抗凝的连续肾脏替代疗法，旨在预防凝血并提供更安全的治疗选择。</w:t>
      </w:r>
    </w:p>
    <w:p>
      <w:pPr>
        <w:jc w:val="both"/>
      </w:pPr>
      <w:r>
        <w:rPr/>
        <w:t xml:space="preserve">2. 文章提供了十个预防凝血的技巧，包括使用低分子量肝素、优化滤器设计和使用血液稀释剂等。</w:t>
      </w:r>
    </w:p>
    <w:p>
      <w:pPr>
        <w:jc w:val="both"/>
      </w:pPr>
      <w:r>
        <w:rPr/>
        <w:t xml:space="preserve">3. 这种无需抗凝的连续肾脏替代疗法可能对那些不能接受传统抗凝治疗或有高出血风险的患者特别有益。</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https://www.fullpicture.app/item/8899d770e3d7f2efb62e299595c90c17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4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913144/" TargetMode="External"/><Relationship Id="rId8" Type="http://schemas.openxmlformats.org/officeDocument/2006/relationships/hyperlink" Target="https://www.fullpicture.app/item/8899d770e3d7f2efb62e299595c90c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2024-06-22T07:15:23+02:00</dcterms:created>
  <dcterms:modified xsi:type="dcterms:W3CDTF">2024-06-22T07:15:23+02:00</dcterms:modified>
</cp:coreProperties>
</file>

<file path=docProps/custom.xml><?xml version="1.0" encoding="utf-8"?>
<Properties xmlns="http://schemas.openxmlformats.org/officeDocument/2006/custom-properties" xmlns:vt="http://schemas.openxmlformats.org/officeDocument/2006/docPropsVTypes"/>
</file>