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伯利兹蓝碳：建立红树林生态系统的国家碳储量估算 - ScienceDirect</w:t>
      </w:r>
      <w:br/>
      <w:hyperlink r:id="rId7" w:history="1">
        <w:r>
          <w:rPr>
            <w:color w:val="2980b9"/>
            <w:u w:val="single"/>
          </w:rPr>
          <w:t xml:space="preserve">https://webvpn.hainanu.edu.cn/https/77726476706e69737468656265737421e7e056d234336155700b8ca891472636a6d29e640e/science/article/pii/S0048969723004448</w:t>
        </w:r>
      </w:hyperlink>
    </w:p>
    <w:p>
      <w:pPr>
        <w:pStyle w:val="Heading1"/>
      </w:pPr>
      <w:bookmarkStart w:id="2" w:name="_Toc2"/>
      <w:r>
        <w:t>Article summary:</w:t>
      </w:r>
      <w:bookmarkEnd w:id="2"/>
    </w:p>
    <w:p>
      <w:pPr>
        <w:jc w:val="both"/>
      </w:pPr>
      <w:r>
        <w:rPr/>
        <w:t xml:space="preserve">1. This article presents the first national carbon storage assessment of Belize's mangrove ecosystems.</w:t>
      </w:r>
    </w:p>
    <w:p>
      <w:pPr>
        <w:jc w:val="both"/>
      </w:pPr>
      <w:r>
        <w:rPr/>
        <w:t xml:space="preserve">2. The study found that Belize's mangrove ecosystems currently store 25.7 Tg of carbon.</w:t>
      </w:r>
    </w:p>
    <w:p>
      <w:pPr>
        <w:jc w:val="both"/>
      </w:pPr>
      <w:r>
        <w:rPr/>
        <w:t xml:space="preserve">3. The results provide information for the country's contribution to protecting blue carbon ecosystems as part of the Paris Agreement.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carbon storage capacity of Belize’s mangrove ecosystems, and provides an accurate assessment of their current state. The authors have conducted a comprehensive sampling across the country, including a range of mangrove ecosystem types, and have combined this data with recent mapping work to provide an estimate of 25.7 Tg C for the total national carbon storage capacity. This figure is supported by other global analyses, although there may be discrepancies in the Total Ecosystem Carbon Stock (TECS) values depending on the study used. </w:t>
      </w:r>
    </w:p>
    <w:p>
      <w:pPr>
        <w:jc w:val="both"/>
      </w:pPr>
      <w:r>
        <w:rPr/>
        <w:t xml:space="preserve">The article does not appear to contain any promotional content or partiality, and both sides are presented equally in terms of potential risks and benefits associated with protecting blue carbon ecosystems as part of the Paris Agreement. All claims made are supported by evidence from research studies, and no unsupported claims are present in the text. There are also no missing points or counterarguments that could be explored further in order to gain a more comprehensive understanding of this topic.</w:t>
      </w:r>
    </w:p>
    <w:p>
      <w:pPr>
        <w:pStyle w:val="Heading1"/>
      </w:pPr>
      <w:bookmarkStart w:id="5" w:name="_Toc5"/>
      <w:r>
        <w:t>Topics for further research:</w:t>
      </w:r>
      <w:bookmarkEnd w:id="5"/>
    </w:p>
    <w:p>
      <w:pPr>
        <w:spacing w:after="0"/>
        <w:numPr>
          <w:ilvl w:val="0"/>
          <w:numId w:val="2"/>
        </w:numPr>
      </w:pPr>
      <w:r>
        <w:rPr/>
        <w:t xml:space="preserve">Mangrove Ecosystem Carbon Sequestration </w:t>
      </w:r>
    </w:p>
    <w:p>
      <w:pPr>
        <w:spacing w:after="0"/>
        <w:numPr>
          <w:ilvl w:val="0"/>
          <w:numId w:val="2"/>
        </w:numPr>
      </w:pPr>
      <w:r>
        <w:rPr/>
        <w:t xml:space="preserve">Blue Carbon Ecosystems and Climate Change </w:t>
      </w:r>
    </w:p>
    <w:p>
      <w:pPr>
        <w:spacing w:after="0"/>
        <w:numPr>
          <w:ilvl w:val="0"/>
          <w:numId w:val="2"/>
        </w:numPr>
      </w:pPr>
      <w:r>
        <w:rPr/>
        <w:t xml:space="preserve">Mangrove Ecosystems and Biodiversity </w:t>
      </w:r>
    </w:p>
    <w:p>
      <w:pPr>
        <w:spacing w:after="0"/>
        <w:numPr>
          <w:ilvl w:val="0"/>
          <w:numId w:val="2"/>
        </w:numPr>
      </w:pPr>
      <w:r>
        <w:rPr/>
        <w:t xml:space="preserve">Mangrove Ecosystems and Fisheries </w:t>
      </w:r>
    </w:p>
    <w:p>
      <w:pPr>
        <w:spacing w:after="0"/>
        <w:numPr>
          <w:ilvl w:val="0"/>
          <w:numId w:val="2"/>
        </w:numPr>
      </w:pPr>
      <w:r>
        <w:rPr/>
        <w:t xml:space="preserve">Mangrove Ecosystems and Coastal Protection </w:t>
      </w:r>
    </w:p>
    <w:p>
      <w:pPr>
        <w:numPr>
          <w:ilvl w:val="0"/>
          <w:numId w:val="2"/>
        </w:numPr>
      </w:pPr>
      <w:r>
        <w:rPr/>
        <w:t xml:space="preserve">Mangrove Ecosystems and Carbon Trading</w:t>
      </w:r>
    </w:p>
    <w:p>
      <w:pPr>
        <w:pStyle w:val="Heading1"/>
      </w:pPr>
      <w:bookmarkStart w:id="6" w:name="_Toc6"/>
      <w:r>
        <w:t>Report location:</w:t>
      </w:r>
      <w:bookmarkEnd w:id="6"/>
    </w:p>
    <w:p>
      <w:hyperlink r:id="rId8" w:history="1">
        <w:r>
          <w:rPr>
            <w:color w:val="2980b9"/>
            <w:u w:val="single"/>
          </w:rPr>
          <w:t xml:space="preserve">https://www.fullpicture.app/item/88d92b5d635093cc2a5e90dd616a1acf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F7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ainanu.edu.cn/https/77726476706e69737468656265737421e7e056d234336155700b8ca891472636a6d29e640e/science/article/pii/S0048969723004448" TargetMode="External"/><Relationship Id="rId8" Type="http://schemas.openxmlformats.org/officeDocument/2006/relationships/hyperlink" Target="https://www.fullpicture.app/item/88d92b5d635093cc2a5e90dd616a1a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2023-02-27T17:59:51+01:00</dcterms:created>
  <dcterms:modified xsi:type="dcterms:W3CDTF">2023-02-27T17:59:51+01:00</dcterms:modified>
</cp:coreProperties>
</file>

<file path=docProps/custom.xml><?xml version="1.0" encoding="utf-8"?>
<Properties xmlns="http://schemas.openxmlformats.org/officeDocument/2006/custom-properties" xmlns:vt="http://schemas.openxmlformats.org/officeDocument/2006/docPropsVTypes"/>
</file>