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Fallacy - Wikiwand</w:t>
      </w:r>
      <w:br/>
      <w:hyperlink r:id="rId7" w:history="1">
        <w:r>
          <w:rPr>
            <w:color w:val="2980b9"/>
            <w:u w:val="single"/>
          </w:rPr>
          <w:t xml:space="preserve">https://www.wikiwand.com/en/Fallacy</w:t>
        </w:r>
      </w:hyperlink>
    </w:p>
    <w:p>
      <w:pPr>
        <w:pStyle w:val="Heading1"/>
      </w:pPr>
      <w:bookmarkStart w:id="2" w:name="_Toc2"/>
      <w:r>
        <w:t>Article summary:</w:t>
      </w:r>
      <w:bookmarkEnd w:id="2"/>
    </w:p>
    <w:p>
      <w:pPr>
        <w:jc w:val="both"/>
      </w:pPr>
      <w:r>
        <w:rPr/>
        <w:t xml:space="preserve">1. A fallacy is an invalid or faulty argument that may appear to be well-reasoned.</w:t>
      </w:r>
    </w:p>
    <w:p>
      <w:pPr>
        <w:jc w:val="both"/>
      </w:pPr>
      <w:r>
        <w:rPr/>
        <w:t xml:space="preserve">2. Fallacies can be divided into formal and informal, and can be intentional or unintentional.</w:t>
      </w:r>
    </w:p>
    <w:p>
      <w:pPr>
        <w:jc w:val="both"/>
      </w:pPr>
      <w:r>
        <w:rPr/>
        <w:t xml:space="preserve">3. Greek philosopher Aristotle was the first to introduce the concept of fallacies in the Western intellectual tradition.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concept of fallacies, including its origin, types, and implications. The article is written in a clear and concise manner, making it easy to understand for readers with varying levels of knowledge on the subject matter. The article also provides examples of fallacies which help illustrate the concept more clearly. </w:t>
      </w:r>
    </w:p>
    <w:p>
      <w:pPr>
        <w:jc w:val="both"/>
      </w:pPr>
      <w:r>
        <w:rPr/>
        <w:t xml:space="preserve">The trustworthiness and reliability of this article is high as it cites reputable sources such as Aristotle's De Sophisticis Elenchis and The New Handbook of Cognitive Therapy Techniques. Furthermore, the article does not appear to have any biases or one-sided reporting as it presents both sides equally and objectively. It also does not contain any unsupported claims or missing points of consideration as all claims are backed up by evidence from reliable sources. Additionally, there are no promotional content or partiality present in this article as it focuses solely on providing information about fallacies without promoting any particular viewpoint or opinion. Finally, possible risks associated with fallacies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Fallacies in Argumentation</w:t>
      </w:r>
    </w:p>
    <w:p>
      <w:pPr>
        <w:spacing w:after="0"/>
        <w:numPr>
          <w:ilvl w:val="0"/>
          <w:numId w:val="2"/>
        </w:numPr>
      </w:pPr>
      <w:r>
        <w:rPr/>
        <w:t xml:space="preserve">Fallacies in Logic</w:t>
      </w:r>
    </w:p>
    <w:p>
      <w:pPr>
        <w:spacing w:after="0"/>
        <w:numPr>
          <w:ilvl w:val="0"/>
          <w:numId w:val="2"/>
        </w:numPr>
      </w:pPr>
      <w:r>
        <w:rPr/>
        <w:t xml:space="preserve">Fallacies in Rhetoric</w:t>
      </w:r>
    </w:p>
    <w:p>
      <w:pPr>
        <w:spacing w:after="0"/>
        <w:numPr>
          <w:ilvl w:val="0"/>
          <w:numId w:val="2"/>
        </w:numPr>
      </w:pPr>
      <w:r>
        <w:rPr/>
        <w:t xml:space="preserve">Fallacies in Media</w:t>
      </w:r>
    </w:p>
    <w:p>
      <w:pPr>
        <w:spacing w:after="0"/>
        <w:numPr>
          <w:ilvl w:val="0"/>
          <w:numId w:val="2"/>
        </w:numPr>
      </w:pPr>
      <w:r>
        <w:rPr/>
        <w:t xml:space="preserve">Fallacies in Politics</w:t>
      </w:r>
    </w:p>
    <w:p>
      <w:pPr>
        <w:numPr>
          <w:ilvl w:val="0"/>
          <w:numId w:val="2"/>
        </w:numPr>
      </w:pPr>
      <w:r>
        <w:rPr/>
        <w:t xml:space="preserve">Fallacies in Everyday Life</w:t>
      </w:r>
    </w:p>
    <w:p>
      <w:pPr>
        <w:pStyle w:val="Heading1"/>
      </w:pPr>
      <w:bookmarkStart w:id="6" w:name="_Toc6"/>
      <w:r>
        <w:t>Report location:</w:t>
      </w:r>
      <w:bookmarkEnd w:id="6"/>
    </w:p>
    <w:p>
      <w:hyperlink r:id="rId8" w:history="1">
        <w:r>
          <w:rPr>
            <w:color w:val="2980b9"/>
            <w:u w:val="single"/>
          </w:rPr>
          <w:t xml:space="preserve">https://www.fullpicture.app/item/88f106dceabe383ea92bf8d1f66e69f1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8D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wand.com/en/Fallacy" TargetMode="External"/><Relationship Id="rId8" Type="http://schemas.openxmlformats.org/officeDocument/2006/relationships/hyperlink" Target="https://www.fullpicture.app/item/88f106dceabe383ea92bf8d1f66e69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2023-02-22T22:10:16+01:00</dcterms:created>
  <dcterms:modified xsi:type="dcterms:W3CDTF">2023-02-22T22:10:16+01:00</dcterms:modified>
</cp:coreProperties>
</file>

<file path=docProps/custom.xml><?xml version="1.0" encoding="utf-8"?>
<Properties xmlns="http://schemas.openxmlformats.org/officeDocument/2006/custom-properties" xmlns:vt="http://schemas.openxmlformats.org/officeDocument/2006/docPropsVTypes"/>
</file>