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Painting Tools Market Size, Statistics | Industry Trends Report 2028</w:t>
      </w:r>
      <w:br/>
      <w:hyperlink r:id="rId7" w:history="1">
        <w:r>
          <w:rPr>
            <w:color w:val="2980b9"/>
            <w:u w:val="single"/>
          </w:rPr>
          <w:t xml:space="preserve">https://www.gminsights.com/industry-analysis/painting-tools-market</w:t>
        </w:r>
      </w:hyperlink>
    </w:p>
    <w:p>
      <w:pPr>
        <w:pStyle w:val="Heading1"/>
      </w:pPr>
      <w:bookmarkStart w:id="2" w:name="_Toc2"/>
      <w:r>
        <w:t>Article summary:</w:t>
      </w:r>
      <w:bookmarkEnd w:id="2"/>
    </w:p>
    <w:p>
      <w:pPr>
        <w:jc w:val="both"/>
      </w:pPr>
      <w:r>
        <w:rPr/>
        <w:t xml:space="preserve">1. The global painting tools market size exceeded USD 10 billion in 2021 and is estimated to exhibit a 5% compound annual growth rate from 2022 to 2028.</w:t>
      </w:r>
    </w:p>
    <w:p>
      <w:pPr>
        <w:jc w:val="both"/>
      </w:pPr>
      <w:r>
        <w:rPr/>
        <w:t xml:space="preserve">2. The demand for painting tools varies based on parameters such as environmental friendliness, price, easy usability, quality, and fast paint applicability, with growth in the commercial and housing construction sector driving industry demand.</w:t>
      </w:r>
    </w:p>
    <w:p>
      <w:pPr>
        <w:jc w:val="both"/>
      </w:pPr>
      <w:r>
        <w:rPr/>
        <w:t xml:space="preserve">3. Key players in the industry are undertaking R&amp;D initiatives aimed at advancing techniques for the expansion and development of these products, while increasing urbanization will support overall residential growth and rising automotive industry will spur painting tools demand.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painting tools market, including its size, growth rate, and key drivers. However, it is important to note that the article may have some biases towards promoting the industry and its players. For example, the article highlights several companies in the industry without providing a balanced view of their strengths and weaknesses. Additionally, while the article mentions environmental friendliness as a parameter for demand, it does not explore potential negative impacts of painting tools on the environment or human health. The article also lacks discussion on potential counterarguments or challenges to the growth of the industry. Overall, while informative, readers should approach this article with a critical eye and seek out additional sources for a more well-rounded understanding of the painting tools market.</w:t>
      </w:r>
    </w:p>
    <w:p>
      <w:pPr>
        <w:pStyle w:val="Heading1"/>
      </w:pPr>
      <w:bookmarkStart w:id="5" w:name="_Toc5"/>
      <w:r>
        <w:t>Topics for further research:</w:t>
      </w:r>
      <w:bookmarkEnd w:id="5"/>
    </w:p>
    <w:p>
      <w:pPr>
        <w:spacing w:after="0"/>
        <w:numPr>
          <w:ilvl w:val="0"/>
          <w:numId w:val="2"/>
        </w:numPr>
      </w:pPr>
      <w:r>
        <w:rPr/>
        <w:t xml:space="preserve">Negative impacts of painting tools on the environment and human health
</w:t>
      </w:r>
    </w:p>
    <w:p>
      <w:pPr>
        <w:spacing w:after="0"/>
        <w:numPr>
          <w:ilvl w:val="0"/>
          <w:numId w:val="2"/>
        </w:numPr>
      </w:pPr>
      <w:r>
        <w:rPr/>
        <w:t xml:space="preserve">Criticisms or challenges to the growth of the painting tools industry
</w:t>
      </w:r>
    </w:p>
    <w:p>
      <w:pPr>
        <w:spacing w:after="0"/>
        <w:numPr>
          <w:ilvl w:val="0"/>
          <w:numId w:val="2"/>
        </w:numPr>
      </w:pPr>
      <w:r>
        <w:rPr/>
        <w:t xml:space="preserve">Alternatives to traditional painting tools that are more environmentally friendly
</w:t>
      </w:r>
    </w:p>
    <w:p>
      <w:pPr>
        <w:spacing w:after="0"/>
        <w:numPr>
          <w:ilvl w:val="0"/>
          <w:numId w:val="2"/>
        </w:numPr>
      </w:pPr>
      <w:r>
        <w:rPr/>
        <w:t xml:space="preserve">Reviews or comparisons of different painting tool brands and products
</w:t>
      </w:r>
    </w:p>
    <w:p>
      <w:pPr>
        <w:spacing w:after="0"/>
        <w:numPr>
          <w:ilvl w:val="0"/>
          <w:numId w:val="2"/>
        </w:numPr>
      </w:pPr>
      <w:r>
        <w:rPr/>
        <w:t xml:space="preserve">Consumer preferences and trends in the painting tools market
</w:t>
      </w:r>
    </w:p>
    <w:p>
      <w:pPr>
        <w:numPr>
          <w:ilvl w:val="0"/>
          <w:numId w:val="2"/>
        </w:numPr>
      </w:pPr>
      <w:r>
        <w:rPr/>
        <w:t xml:space="preserve">Regulations and policies related to the production and use of painting tools.</w:t>
      </w:r>
    </w:p>
    <w:p>
      <w:pPr>
        <w:pStyle w:val="Heading1"/>
      </w:pPr>
      <w:bookmarkStart w:id="6" w:name="_Toc6"/>
      <w:r>
        <w:t>Report location:</w:t>
      </w:r>
      <w:bookmarkEnd w:id="6"/>
    </w:p>
    <w:p>
      <w:hyperlink r:id="rId8" w:history="1">
        <w:r>
          <w:rPr>
            <w:color w:val="2980b9"/>
            <w:u w:val="single"/>
          </w:rPr>
          <w:t xml:space="preserve">https://www.fullpicture.app/item/88fc440ccefd864cdfb3372e6505324a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8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minsights.com/industry-analysis/painting-tools-market" TargetMode="External"/><Relationship Id="rId8" Type="http://schemas.openxmlformats.org/officeDocument/2006/relationships/hyperlink" Target="https://www.fullpicture.app/item/88fc440ccefd864cdfb3372e65053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2024-01-17T02:14:57+01:00</dcterms:created>
  <dcterms:modified xsi:type="dcterms:W3CDTF">2024-01-17T02:14:57+01:00</dcterms:modified>
</cp:coreProperties>
</file>

<file path=docProps/custom.xml><?xml version="1.0" encoding="utf-8"?>
<Properties xmlns="http://schemas.openxmlformats.org/officeDocument/2006/custom-properties" xmlns:vt="http://schemas.openxmlformats.org/officeDocument/2006/docPropsVTypes"/>
</file>