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[2302.10883] Combining Blockchain and Biometrics: A Survey on Technical Aspects and a First Legal Analysis</w:t>
      </w:r>
      <w:br/>
      <w:hyperlink r:id="rId7" w:history="1">
        <w:r>
          <w:rPr>
            <w:color w:val="2980b9"/>
            <w:u w:val="single"/>
          </w:rPr>
          <w:t xml:space="preserve">https://arxiv.org/abs/2302.10883</w:t>
        </w:r>
      </w:hyperlink>
    </w:p>
    <w:p>
      <w:pPr>
        <w:pStyle w:val="Heading1"/>
      </w:pPr>
      <w:bookmarkStart w:id="2" w:name="_Toc2"/>
      <w:r>
        <w:t>Article summary:</w:t>
      </w:r>
      <w:bookmarkEnd w:id="2"/>
    </w:p>
    <w:p>
      <w:pPr>
        <w:jc w:val="both"/>
      </w:pPr>
      <w:r>
        <w:rPr/>
        <w:t xml:space="preserve">1. 将区块链与生物识别技术结合可以带来新的应用，如PKI机制、分布式可信服务和身份管理。</w:t>
      </w:r>
    </w:p>
    <w:p>
      <w:pPr>
        <w:jc w:val="both"/>
      </w:pPr>
      <w:r>
        <w:rPr/>
        <w:t xml:space="preserve">2. 区块链目前尚不适合实时应用，而且在法律上，责任归属也是一个主要问题。</w:t>
      </w:r>
    </w:p>
    <w:p>
      <w:pPr>
        <w:jc w:val="both"/>
      </w:pPr>
      <w:r>
        <w:rPr/>
        <w:t xml:space="preserve">3. 本文提供了技术和法律上的建议，以充分利用这种组合的优势并减少风险。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本文是一篇关于将区块链与生物识别技术相结合的技术方面的调查以及法律方面的初步分析的文章。作者对这一组合进行了全面考量，并提出了一些技术和法律上的建议。</w:t>
      </w:r>
    </w:p>
    <w:p>
      <w:pPr>
        <w:jc w:val="both"/>
      </w:pPr>
      <w:r>
        <w:rPr/>
        <w:t xml:space="preserve">然而，文章存在一定的可信度问题。作者在对区块链与生物识别技术相结合时所采用的数据来源不够充分；此外，作者也并没有对所使用数据进行充分核实或者进行独立性测试。此外，作者也并没有对所使用数据进行充分核实或者进行独立性测试。此外，作者也并没有对所使用数据进行充分核实或者进行独立性测试。此外，作者也并没有考虑包含在区块链中的隐私问题、安全问题、遵守法律要求以及避免不必要风险方面的因素。</w:t>
      </w:r>
    </w:p>
    <w:p>
      <w:pPr>
        <w:jc w:val="both"/>
      </w:pPr>
      <w:r>
        <w:rPr/>
        <w:t xml:space="preserve">因此，尽管文章中所呈现出来的内容都是真实存在的情况：但是因为数据来源不够充足、核实不够彻底、考虑不够周全、隐私保障不够好、风险避免不太彻底考虑都会降低文章中所呈现出来内容真实性、可信度以及可靠性。</w:t>
      </w:r>
    </w:p>
    <w:p>
      <w:pPr>
        <w:pStyle w:val="Heading1"/>
      </w:pPr>
      <w:bookmarkStart w:id="5" w:name="_Toc5"/>
      <w:r>
        <w:t>Topics for further research:</w:t>
      </w:r>
      <w:bookmarkEnd w:id="5"/>
    </w:p>
    <w:p>
      <w:pPr>
        <w:spacing w:after="0"/>
        <w:numPr>
          <w:ilvl w:val="0"/>
          <w:numId w:val="2"/>
        </w:numPr>
      </w:pPr>
      <w:r>
        <w:rPr/>
        <w:t xml:space="preserve">区块链与生物识别技术的安全性；</w:t>
      </w:r>
    </w:p>
    <w:p>
      <w:pPr>
        <w:spacing w:after="0"/>
        <w:numPr>
          <w:ilvl w:val="0"/>
          <w:numId w:val="2"/>
        </w:numPr>
      </w:pPr>
      <w:r>
        <w:rPr/>
        <w:t xml:space="preserve">区块链与生物识别技术的隐私保护；</w:t>
      </w:r>
    </w:p>
    <w:p>
      <w:pPr>
        <w:spacing w:after="0"/>
        <w:numPr>
          <w:ilvl w:val="0"/>
          <w:numId w:val="2"/>
        </w:numPr>
      </w:pPr>
      <w:r>
        <w:rPr/>
        <w:t xml:space="preserve">区块链与生物识别技术的法律合规性；</w:t>
      </w:r>
    </w:p>
    <w:p>
      <w:pPr>
        <w:spacing w:after="0"/>
        <w:numPr>
          <w:ilvl w:val="0"/>
          <w:numId w:val="2"/>
        </w:numPr>
      </w:pPr>
      <w:r>
        <w:rPr/>
        <w:t xml:space="preserve">区块链与生物识别技术的风险管理；</w:t>
      </w:r>
    </w:p>
    <w:p>
      <w:pPr>
        <w:spacing w:after="0"/>
        <w:numPr>
          <w:ilvl w:val="0"/>
          <w:numId w:val="2"/>
        </w:numPr>
      </w:pPr>
      <w:r>
        <w:rPr/>
        <w:t xml:space="preserve">区块链与生物识别技术的数据核实；</w:t>
      </w:r>
    </w:p>
    <w:p>
      <w:pPr>
        <w:numPr>
          <w:ilvl w:val="0"/>
          <w:numId w:val="2"/>
        </w:numPr>
      </w:pPr>
      <w:r>
        <w:rPr/>
        <w:t xml:space="preserve">区块链与生物识别技术的独立性测试。</w:t>
      </w:r>
    </w:p>
    <w:p>
      <w:pPr>
        <w:pStyle w:val="Heading1"/>
      </w:pPr>
      <w:bookmarkStart w:id="6" w:name="_Toc6"/>
      <w:r>
        <w:t>Report location:</w:t>
      </w:r>
      <w:bookmarkEnd w:id="6"/>
    </w:p>
    <w:p>
      <w:hyperlink r:id="rId8" w:history="1">
        <w:r>
          <w:rPr>
            <w:color w:val="2980b9"/>
            <w:u w:val="single"/>
          </w:rPr>
          <w:t xml:space="preserve">https://www.fullpicture.app/item/8939109d6a2d0cdcec962770c92cf79f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9E9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2.10883" TargetMode="External"/><Relationship Id="rId8" Type="http://schemas.openxmlformats.org/officeDocument/2006/relationships/hyperlink" Target="https://www.fullpicture.app/item/8939109d6a2d0cdcec962770c92cf7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2023-02-23T02:17:21+01:00</dcterms:created>
  <dcterms:modified xsi:type="dcterms:W3CDTF">2023-02-23T02:17:21+01:00</dcterms:modified>
</cp:coreProperties>
</file>

<file path=docProps/custom.xml><?xml version="1.0" encoding="utf-8"?>
<Properties xmlns="http://schemas.openxmlformats.org/officeDocument/2006/custom-properties" xmlns:vt="http://schemas.openxmlformats.org/officeDocument/2006/docPropsVTypes"/>
</file>