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interface between biochemical signaling and cell mechanics shapes T lymphocyte migration and activation - ScienceDirect</w:t>
      </w:r>
      <w:br/>
      <w:hyperlink r:id="rId7" w:history="1">
        <w:r>
          <w:rPr>
            <w:color w:val="2980b9"/>
            <w:u w:val="single"/>
          </w:rPr>
          <w:t xml:space="preserve">https://www.sciencedirect.com/science/article/pii/S0171933522000395</w:t>
        </w:r>
      </w:hyperlink>
    </w:p>
    <w:p>
      <w:pPr>
        <w:pStyle w:val="Heading1"/>
      </w:pPr>
      <w:bookmarkStart w:id="2" w:name="_Toc2"/>
      <w:r>
        <w:t>Article summary:</w:t>
      </w:r>
      <w:bookmarkEnd w:id="2"/>
    </w:p>
    <w:p>
      <w:pPr>
        <w:jc w:val="both"/>
      </w:pPr>
      <w:r>
        <w:rPr/>
        <w:t xml:space="preserve">1. Force generation and mechanosensation are intertwined with biochemical signals at every step of T lymphocyte cell cycle.</w:t>
      </w:r>
    </w:p>
    <w:p>
      <w:pPr>
        <w:jc w:val="both"/>
      </w:pPr>
      <w:r>
        <w:rPr/>
        <w:t xml:space="preserve">2. During extravasation, extracellular forces cooperate with biochemical bonds to promote rolling, firm adhesion and diapedesis.</w:t>
      </w:r>
    </w:p>
    <w:p>
      <w:pPr>
        <w:jc w:val="both"/>
      </w:pPr>
      <w:r>
        <w:rPr/>
        <w:t xml:space="preserve">3. Biochemical signals and mechanical responses optimize receptor distribution and cellular outcomes during T cell activation.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interface between biochemical signaling and cell mechanics in shaping T lymphocyte migration and activation. The article provides a comprehensive overview of the various processes involved in this process, including force generation, mechanosensation, extracellular forces, intracellular force generation, crawling through viscoelastic media, rigidity cues, ligand-receptor interactions, signaling networks that convert extracellular mechano-chemical cues into force, movement and activation. The article also provides an extensive list of abbreviations for readers to refer to when reading the text. </w:t>
      </w:r>
    </w:p>
    <w:p>
      <w:pPr>
        <w:jc w:val="both"/>
      </w:pPr>
      <w:r>
        <w:rPr/>
        <w:t xml:space="preserve">The article does not appear to be biased or one-sided in its reporting; it presents both sides of the argument equally without any promotional content or partiality. It also does not appear to be missing any points of consideration or evidence for the claims made; all relevant information is provided in detail throughout the text. Furthermore, there are no unexplored counterarguments or missing counterpoints; all potential risks are noted throughout the text as well as possible solutions for overcoming them. In conclusion, this article is reliable and trustworthy in its reporting on the interface between biochemical signaling and cell mechanics in shaping T lymphocyte migration and activation.</w:t>
      </w:r>
    </w:p>
    <w:p>
      <w:pPr>
        <w:pStyle w:val="Heading1"/>
      </w:pPr>
      <w:bookmarkStart w:id="5" w:name="_Toc5"/>
      <w:r>
        <w:t>Topics for further research:</w:t>
      </w:r>
      <w:bookmarkEnd w:id="5"/>
    </w:p>
    <w:p>
      <w:pPr>
        <w:spacing w:after="0"/>
        <w:numPr>
          <w:ilvl w:val="0"/>
          <w:numId w:val="2"/>
        </w:numPr>
      </w:pPr>
      <w:r>
        <w:rPr/>
        <w:t xml:space="preserve">T lymphocyte migration pathways</w:t>
      </w:r>
    </w:p>
    <w:p>
      <w:pPr>
        <w:spacing w:after="0"/>
        <w:numPr>
          <w:ilvl w:val="0"/>
          <w:numId w:val="2"/>
        </w:numPr>
      </w:pPr>
      <w:r>
        <w:rPr/>
        <w:t xml:space="preserve">Mechanosensing in T lymphocytes</w:t>
      </w:r>
    </w:p>
    <w:p>
      <w:pPr>
        <w:spacing w:after="0"/>
        <w:numPr>
          <w:ilvl w:val="0"/>
          <w:numId w:val="2"/>
        </w:numPr>
      </w:pPr>
      <w:r>
        <w:rPr/>
        <w:t xml:space="preserve">Extracellular force generation</w:t>
      </w:r>
    </w:p>
    <w:p>
      <w:pPr>
        <w:spacing w:after="0"/>
        <w:numPr>
          <w:ilvl w:val="0"/>
          <w:numId w:val="2"/>
        </w:numPr>
      </w:pPr>
      <w:r>
        <w:rPr/>
        <w:t xml:space="preserve">Intracellular force generation</w:t>
      </w:r>
    </w:p>
    <w:p>
      <w:pPr>
        <w:spacing w:after="0"/>
        <w:numPr>
          <w:ilvl w:val="0"/>
          <w:numId w:val="2"/>
        </w:numPr>
      </w:pPr>
      <w:r>
        <w:rPr/>
        <w:t xml:space="preserve">Viscoelastic media and cell crawling</w:t>
      </w:r>
    </w:p>
    <w:p>
      <w:pPr>
        <w:numPr>
          <w:ilvl w:val="0"/>
          <w:numId w:val="2"/>
        </w:numPr>
      </w:pPr>
      <w:r>
        <w:rPr/>
        <w:t xml:space="preserve">Ligand-receptor interactions in T lymphocyte activation</w:t>
      </w:r>
    </w:p>
    <w:p>
      <w:pPr>
        <w:pStyle w:val="Heading1"/>
      </w:pPr>
      <w:bookmarkStart w:id="6" w:name="_Toc6"/>
      <w:r>
        <w:t>Report location:</w:t>
      </w:r>
      <w:bookmarkEnd w:id="6"/>
    </w:p>
    <w:p>
      <w:hyperlink r:id="rId8" w:history="1">
        <w:r>
          <w:rPr>
            <w:color w:val="2980b9"/>
            <w:u w:val="single"/>
          </w:rPr>
          <w:t xml:space="preserve">https://www.fullpicture.app/item/89495434cffa68e986bb0f7ca68ae7a1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42C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71933522000395" TargetMode="External"/><Relationship Id="rId8" Type="http://schemas.openxmlformats.org/officeDocument/2006/relationships/hyperlink" Target="https://www.fullpicture.app/item/89495434cffa68e986bb0f7ca68ae7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2023-02-28T00:48:18+01:00</dcterms:created>
  <dcterms:modified xsi:type="dcterms:W3CDTF">2023-02-28T00:48:18+01:00</dcterms:modified>
</cp:coreProperties>
</file>

<file path=docProps/custom.xml><?xml version="1.0" encoding="utf-8"?>
<Properties xmlns="http://schemas.openxmlformats.org/officeDocument/2006/custom-properties" xmlns:vt="http://schemas.openxmlformats.org/officeDocument/2006/docPropsVTypes"/>
</file>