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Causal role of immune cells in schizophrenia: Mendelian randomization (MR) study - PubMed</w:t>
      </w:r>
      <w:br/>
      <w:hyperlink r:id="rId7" w:history="1">
        <w:r>
          <w:rPr>
            <w:color w:val="2980b9"/>
            <w:u w:val="single"/>
          </w:rPr>
          <w:t xml:space="preserve">https://pubmed.ncbi.nlm.nih.gov/37582716/</w:t>
        </w:r>
      </w:hyperlink>
    </w:p>
    <w:p>
      <w:pPr>
        <w:pStyle w:val="Heading1"/>
      </w:pPr>
      <w:bookmarkStart w:id="2" w:name="_Toc2"/>
      <w:r>
        <w:t>Article summary:</w:t>
      </w:r>
      <w:bookmarkEnd w:id="2"/>
    </w:p>
    <w:p>
      <w:pPr>
        <w:jc w:val="both"/>
      </w:pPr>
      <w:r>
        <w:rPr/>
        <w:t xml:space="preserve">1. A Mendelian randomization study was conducted to determine the causal association between immune cell signatures and schizophrenia (SCZ).</w:t>
      </w:r>
    </w:p>
    <w:p>
      <w:pPr>
        <w:jc w:val="both"/>
      </w:pPr>
      <w:r>
        <w:rPr/>
        <w:t xml:space="preserve">2. After analyzing genetic data, no statistically significant effect of SCZ on immunophenotypes was found, but some phenotypes showed low P-values.</w:t>
      </w:r>
    </w:p>
    <w:p>
      <w:pPr>
        <w:jc w:val="both"/>
      </w:pPr>
      <w:r>
        <w:rPr/>
        <w:t xml:space="preserve">3. Four immunophenotypes were identified to be significantly associated with SCZ risk, suggesting a close connection between immune cells and SCZ.</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"Causal role of immune cells in schizophrenia: Mendelian randomization (MR) study" explores the potential causal association between immune cell signatures and schizophrenia (SCZ). The study utilizes comprehensive two-sample Mendelian randomization (MR) analysis to investigate this relationship.</w:t>
      </w:r>
    </w:p>
    <w:p>
      <w:pPr>
        <w:jc w:val="both"/>
      </w:pPr>
      <w:r>
        <w:rPr/>
        <w:t xml:space="preserve"/>
      </w:r>
    </w:p>
    <w:p>
      <w:pPr>
        <w:jc w:val="both"/>
      </w:pPr>
      <w:r>
        <w:rPr/>
        <w:t xml:space="preserve">One potential bias in the article is the reliance on publicly available genetic data. This data may not accurately represent the entire population, as it may be limited to specific cohorts or populations. Additionally, the article does not provide information on how the genetic data was collected or validated, which could introduce further biases.</w:t>
      </w:r>
    </w:p>
    <w:p>
      <w:pPr>
        <w:jc w:val="both"/>
      </w:pPr>
      <w:r>
        <w:rPr/>
        <w:t xml:space="preserve"/>
      </w:r>
    </w:p>
    <w:p>
      <w:pPr>
        <w:jc w:val="both"/>
      </w:pPr>
      <w:r>
        <w:rPr/>
        <w:t xml:space="preserve">The article reports that after FDR correction, SCZ had no statistically significant effect on immunophenotypes. However, it mentions some phenotypes with unadjusted low P-values. This reporting of unadjusted P-values without statistical significance can be misleading and should be interpreted with caution.</w:t>
      </w:r>
    </w:p>
    <w:p>
      <w:pPr>
        <w:jc w:val="both"/>
      </w:pPr>
      <w:r>
        <w:rPr/>
        <w:t xml:space="preserve"/>
      </w:r>
    </w:p>
    <w:p>
      <w:pPr>
        <w:jc w:val="both"/>
      </w:pPr>
      <w:r>
        <w:rPr/>
        <w:t xml:space="preserve">Furthermore, while the article discusses several immunophenotypes that were found to be significantly associated with SCZ risk, it does not provide a thorough discussion of potential confounding factors or alternative explanations for these associations. It would have been beneficial to explore other factors that could influence both immune cell signatures and SCZ risk, such as environmental exposures or lifestyle factors.</w:t>
      </w:r>
    </w:p>
    <w:p>
      <w:pPr>
        <w:jc w:val="both"/>
      </w:pPr>
      <w:r>
        <w:rPr/>
        <w:t xml:space="preserve"/>
      </w:r>
    </w:p>
    <w:p>
      <w:pPr>
        <w:jc w:val="both"/>
      </w:pPr>
      <w:r>
        <w:rPr/>
        <w:t xml:space="preserve">The article also lacks a discussion of potential limitations of MR analysis. MR relies on certain assumptions, such as the absence of horizontal pleiotropy, which occurs when a genetic variant affects both the exposure and outcome through different pathways. The authors briefly mention conducting sensitivity analyses to verify robustness and heterogeneity but do not provide details on these analyses or their results.</w:t>
      </w:r>
    </w:p>
    <w:p>
      <w:pPr>
        <w:jc w:val="both"/>
      </w:pPr>
      <w:r>
        <w:rPr/>
        <w:t xml:space="preserve"/>
      </w:r>
    </w:p>
    <w:p>
      <w:pPr>
        <w:jc w:val="both"/>
      </w:pPr>
      <w:r>
        <w:rPr/>
        <w:t xml:space="preserve">Additionally, there is no mention of any potential risks associated with studying immune cell signatures in relation to SCZ. It would have been valuable to discuss any ethical considerations or implications for individuals with SCZ who may be affected by interventions targeting immune cells.</w:t>
      </w:r>
    </w:p>
    <w:p>
      <w:pPr>
        <w:jc w:val="both"/>
      </w:pPr>
      <w:r>
        <w:rPr/>
        <w:t xml:space="preserve"/>
      </w:r>
    </w:p>
    <w:p>
      <w:pPr>
        <w:jc w:val="both"/>
      </w:pPr>
      <w:r>
        <w:rPr/>
        <w:t xml:space="preserve">Overall, while the study provides interesting insights into the potential causal role of immune cells in SCZ using MR analysis, there are several limitations and biases that should be considered. The reliance on publicly available genetic data, the reporting of unadjusted P-values, the lack of discussion on confounding factors and alternative explanations, and the absence of a thorough exploration of potential limitations of MR analysis all contribute to a less comprehensive analysis. Further research is needed to validate these findings and consider other factors that may influence the relationship between immune cells and SCZ.</w:t>
      </w:r>
    </w:p>
    <w:p>
      <w:pPr>
        <w:pStyle w:val="Heading1"/>
      </w:pPr>
      <w:bookmarkStart w:id="5" w:name="_Toc5"/>
      <w:r>
        <w:t>Topics for further research:</w:t>
      </w:r>
      <w:bookmarkEnd w:id="5"/>
    </w:p>
    <w:p>
      <w:pPr>
        <w:spacing w:after="0"/>
        <w:numPr>
          <w:ilvl w:val="0"/>
          <w:numId w:val="2"/>
        </w:numPr>
      </w:pPr>
      <w:r>
        <w:rPr/>
        <w:t xml:space="preserve">Potential confounding factors in the association between immune cell signatures and schizophrenia
</w:t>
      </w:r>
    </w:p>
    <w:p>
      <w:pPr>
        <w:spacing w:after="0"/>
        <w:numPr>
          <w:ilvl w:val="0"/>
          <w:numId w:val="2"/>
        </w:numPr>
      </w:pPr>
      <w:r>
        <w:rPr/>
        <w:t xml:space="preserve">Environmental exposures and lifestyle factors influencing immune cell signatures and schizophrenia risk
</w:t>
      </w:r>
    </w:p>
    <w:p>
      <w:pPr>
        <w:spacing w:after="0"/>
        <w:numPr>
          <w:ilvl w:val="0"/>
          <w:numId w:val="2"/>
        </w:numPr>
      </w:pPr>
      <w:r>
        <w:rPr/>
        <w:t xml:space="preserve">Limitations and assumptions of Mendelian randomization analysis in studying immune cell signatures and schizophrenia
</w:t>
      </w:r>
    </w:p>
    <w:p>
      <w:pPr>
        <w:spacing w:after="0"/>
        <w:numPr>
          <w:ilvl w:val="0"/>
          <w:numId w:val="2"/>
        </w:numPr>
      </w:pPr>
      <w:r>
        <w:rPr/>
        <w:t xml:space="preserve">Sensitivity analyses in Mendelian randomization studies and their impact on results
</w:t>
      </w:r>
    </w:p>
    <w:p>
      <w:pPr>
        <w:spacing w:after="0"/>
        <w:numPr>
          <w:ilvl w:val="0"/>
          <w:numId w:val="2"/>
        </w:numPr>
      </w:pPr>
      <w:r>
        <w:rPr/>
        <w:t xml:space="preserve">Ethical considerations and implications of interventions targeting immune cells in individuals with schizophrenia
</w:t>
      </w:r>
    </w:p>
    <w:p>
      <w:pPr>
        <w:numPr>
          <w:ilvl w:val="0"/>
          <w:numId w:val="2"/>
        </w:numPr>
      </w:pPr>
      <w:r>
        <w:rPr/>
        <w:t xml:space="preserve">Validation studies on the causal role of immune cells in schizophrenia</w:t>
      </w:r>
    </w:p>
    <w:p>
      <w:pPr>
        <w:pStyle w:val="Heading1"/>
      </w:pPr>
      <w:bookmarkStart w:id="6" w:name="_Toc6"/>
      <w:r>
        <w:t>Report location:</w:t>
      </w:r>
      <w:bookmarkEnd w:id="6"/>
    </w:p>
    <w:p>
      <w:hyperlink r:id="rId8" w:history="1">
        <w:r>
          <w:rPr>
            <w:color w:val="2980b9"/>
            <w:u w:val="single"/>
          </w:rPr>
          <w:t xml:space="preserve">https://www.fullpicture.app/item/898822bed97af6d6960539444d911586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B2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582716/" TargetMode="External"/><Relationship Id="rId8" Type="http://schemas.openxmlformats.org/officeDocument/2006/relationships/hyperlink" Target="https://www.fullpicture.app/item/898822bed97af6d6960539444d9115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2023-11-26T15:06:15+01:00</dcterms:created>
  <dcterms:modified xsi:type="dcterms:W3CDTF">2023-11-26T15:06:15+01:00</dcterms:modified>
</cp:coreProperties>
</file>

<file path=docProps/custom.xml><?xml version="1.0" encoding="utf-8"?>
<Properties xmlns="http://schemas.openxmlformats.org/officeDocument/2006/custom-properties" xmlns:vt="http://schemas.openxmlformats.org/officeDocument/2006/docPropsVTypes"/>
</file>