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Organic–Inorganic Hybrid Alkali Copper Iodides for Bright Emission across the Visible Spectrum | Chemistry of Materials</w:t></w:r><w:br/><w:hyperlink r:id="rId7" w:history="1"><w:r><w:rPr><w:color w:val="2980b9"/><w:u w:val="single"/></w:rPr><w:t xml:space="preserve">https://pubs.acs.org/doi/10.1021/acs.chemmater.2c03353?utm_source=SendGrid_ealert&utm_medium=ealert&utm_campaign=TOC_cmatex_v35_i3</w:t></w:r></w:hyperlink></w:p><w:p><w:pPr><w:pStyle w:val="Heading1"/></w:pPr><w:bookmarkStart w:id="2" w:name="_Toc2"/><w:r><w:t>Article summary:</w:t></w:r><w:bookmarkEnd w:id="2"/></w:p><w:p><w:pPr><w:jc w:val="both"/></w:pPr><w:r><w:rPr/><w:t xml:space="preserve">1. This article discusses the synthesis and characterization of organic-inorganic hybrid alkali copper iodides for bright emission across the visible spectrum.</w:t></w:r></w:p><w:p><w:pPr><w:jc w:val="both"/></w:pPr><w:r><w:rPr/><w:t xml:space="preserve">2. The synthesis of single crystals was performed using a liquid-liquid diffusion method, and LEDs were fabricated by mixing SC powders with thermal-curable silicone gel.</w:t></w:r></w:p><w:p><w:pPr><w:jc w:val="both"/></w:pPr><w:r><w:rPr/><w:t xml:space="preserve">3. DFT calculations were used to identify cluster units in the material, and characterization methods such as XRD, SEM, FTIR, and TGA were used to analyze the materials.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generally reliable and trustworthy due to its use of scientific methods such as DFT calculations and characterization techniques like XRD, SEM, FTIR, and TGA to analyze the materials discussed in the article. The authors also provide detailed information on their experimental methods which adds credibility to their findings. However, there are some potential biases that should be noted. For example, the authors do not discuss any possible risks associated with using these materials or any potential environmental impacts that may arise from their use. Additionally, they do not explore any counterarguments or present both sides of the argument equally when discussing their findings. Furthermore, some of the claims made in the article are unsupported by evidence or data which could weaken its reliability. In conclusion, this article is generally reliable but there are some potential biases that should be taken into consideration when evaluating its trustworthiness and reliability.</w:t></w:r></w:p><w:p><w:pPr><w:pStyle w:val="Heading1"/></w:pPr><w:bookmarkStart w:id="5" w:name="_Toc5"/><w:r><w:t>Topics for further research:</w:t></w:r><w:bookmarkEnd w:id="5"/></w:p><w:p><w:pPr><w:spacing w:after="0"/><w:numPr><w:ilvl w:val="0"/><w:numId w:val="2"/></w:numPr></w:pPr><w:r><w:rPr/><w:t xml:space="preserve">Environmental impacts of nanomaterials</w:t></w:r></w:p><w:p><w:pPr><w:spacing w:after="0"/><w:numPr><w:ilvl w:val="0"/><w:numId w:val="2"/></w:numPr></w:pPr><w:r><w:rPr/><w:t xml:space="preserve">Potential risks of nanomaterials</w:t></w:r></w:p><w:p><w:pPr><w:spacing w:after="0"/><w:numPr><w:ilvl w:val="0"/><w:numId w:val="2"/></w:numPr></w:pPr><w:r><w:rPr/><w:t xml:space="preserve">Counterarguments to nanomaterials</w:t></w:r></w:p><w:p><w:pPr><w:spacing w:after="0"/><w:numPr><w:ilvl w:val="0"/><w:numId w:val="2"/></w:numPr></w:pPr><w:r><w:rPr/><w:t xml:space="preserve">DFT calculations for nanomaterials</w:t></w:r></w:p><w:p><w:pPr><w:spacing w:after="0"/><w:numPr><w:ilvl w:val="0"/><w:numId w:val="2"/></w:numPr></w:pPr><w:r><w:rPr/><w:t xml:space="preserve">XRD characterization of nanomaterials</w:t></w:r></w:p><w:p><w:pPr><w:numPr><w:ilvl w:val="0"/><w:numId w:val="2"/></w:numPr></w:pPr><w:r><w:rPr/><w:t xml:space="preserve">TGA analysis of nanomaterials</w:t></w:r></w:p><w:p><w:pPr><w:pStyle w:val="Heading1"/></w:pPr><w:bookmarkStart w:id="6" w:name="_Toc6"/><w:r><w:t>Report location:</w:t></w:r><w:bookmarkEnd w:id="6"/></w:p><w:p><w:hyperlink r:id="rId8" w:history="1"><w:r><w:rPr><w:color w:val="2980b9"/><w:u w:val="single"/></w:rPr><w:t xml:space="preserve">https://www.fullpicture.app/item/89b1a3682b70e0528ee4ed9e91c87e90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69D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chemmater.2c03353?utm_source=SendGrid_ealert&amp;utm_medium=ealert&amp;utm_campaign=TOC_cmatex_v35_i3" TargetMode="External"/><Relationship Id="rId8" Type="http://schemas.openxmlformats.org/officeDocument/2006/relationships/hyperlink" Target="https://www.fullpicture.app/item/89b1a3682b70e0528ee4ed9e91c87e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2023-02-23T15:55:39+01:00</dcterms:created>
  <dcterms:modified xsi:type="dcterms:W3CDTF">2023-02-23T15:55:39+01:00</dcterms:modified>
</cp:coreProperties>
</file>

<file path=docProps/custom.xml><?xml version="1.0" encoding="utf-8"?>
<Properties xmlns="http://schemas.openxmlformats.org/officeDocument/2006/custom-properties" xmlns:vt="http://schemas.openxmlformats.org/officeDocument/2006/docPropsVTypes"/>
</file>