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 mal de (se) dire. Propos d’humeurs ! – Revue Science and Video</w:t>
      </w:r>
      <w:br/>
      <w:hyperlink r:id="rId7" w:history="1">
        <w:r>
          <w:rPr>
            <w:color w:val="2980b9"/>
            <w:u w:val="single"/>
          </w:rPr>
          <w:t xml:space="preserve">https://scienceandvideo.mmsh.fr/1-1/</w:t>
        </w:r>
      </w:hyperlink>
    </w:p>
    <w:p>
      <w:pPr>
        <w:pStyle w:val="Heading1"/>
      </w:pPr>
      <w:bookmarkStart w:id="2" w:name="_Toc2"/>
      <w:r>
        <w:t>Article summary:</w:t>
      </w:r>
      <w:bookmarkEnd w:id="2"/>
    </w:p>
    <w:p>
      <w:pPr>
        <w:jc w:val="both"/>
      </w:pPr>
      <w:r>
        <w:rPr/>
        <w:t xml:space="preserve">1. L'émotion est considérée comme un obstacle à la raison et à la connaissance dans les sciences sociales.</w:t>
      </w:r>
    </w:p>
    <w:p>
      <w:pPr>
        <w:jc w:val="both"/>
      </w:pPr>
      <w:r>
        <w:rPr/>
        <w:t xml:space="preserve">2. Les sciences sociales ont du mal à intégrer l'image dans leur pratique scientifique, préférant l'écrit et la parole.</w:t>
      </w:r>
    </w:p>
    <w:p>
      <w:pPr>
        <w:jc w:val="both"/>
      </w:pPr>
      <w:r>
        <w:rPr/>
        <w:t xml:space="preserve">3. La restitution d'un terrain ethnologique implique une distanciation objectivante qui sacrifie la part maudite de l'enquête : l'affectif, l'observable débordant du canevas de l'enquête, etc.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"Le mal de (se) dire. Propos d’humeurs !" aborde la question de l'émotion dans les sciences sociales et son impact sur la production de connaissances. L'auteur souligne le conflit entre l'émotion et la raison, ainsi que la difficulté pour les chercheurs de concilier ces deux aspects dans leur travail. Il critique également le manque de place accordé à l'image dans la recherche scientifique, qui est souvent considérée comme une simple illustration du propos savant.</w:t>
      </w:r>
    </w:p>
    <w:p>
      <w:pPr>
        <w:jc w:val="both"/>
      </w:pPr>
      <w:r>
        <w:rPr/>
        <w:t xml:space="preserve"/>
      </w:r>
    </w:p>
    <w:p>
      <w:pPr>
        <w:jc w:val="both"/>
      </w:pPr>
      <w:r>
        <w:rPr/>
        <w:t xml:space="preserve">Cependant, l'article présente plusieurs biais potentiels. Tout d'abord, il ne fournit pas suffisamment de preuves pour étayer ses affirmations sur l'opposition entre émotion et raison dans les sciences sociales. De plus, il ne prend pas en compte les différentes approches méthodologiques qui intègrent l'émotion dans leur travail, telles que l'ethnographie sensorielle ou la recherche participative.</w:t>
      </w:r>
    </w:p>
    <w:p>
      <w:pPr>
        <w:jc w:val="both"/>
      </w:pPr>
      <w:r>
        <w:rPr/>
        <w:t xml:space="preserve"/>
      </w:r>
    </w:p>
    <w:p>
      <w:pPr>
        <w:jc w:val="both"/>
      </w:pPr>
      <w:r>
        <w:rPr/>
        <w:t xml:space="preserve">En outre, l'article semble promouvoir une vision romantique du travail ethnographique, en mettant en avant le rôle de l'empathie et de la familiarité avec les informateurs. Cela peut conduire à minimiser les risques éthiques liés à ce type de recherche, tels que le biais du chercheur ou la violation des droits des participants.</w:t>
      </w:r>
    </w:p>
    <w:p>
      <w:pPr>
        <w:jc w:val="both"/>
      </w:pPr>
      <w:r>
        <w:rPr/>
        <w:t xml:space="preserve"/>
      </w:r>
    </w:p>
    <w:p>
      <w:pPr>
        <w:jc w:val="both"/>
      </w:pPr>
      <w:r>
        <w:rPr/>
        <w:t xml:space="preserve">Enfin, l'article ne prend pas en compte les débats actuels sur la représentation visuelle dans les sciences sociales, qui remettent en question la prétendue objectivité de l'image et soulignent sa capacité à produire des stéréotypes et des préjugés.</w:t>
      </w:r>
    </w:p>
    <w:p>
      <w:pPr>
        <w:jc w:val="both"/>
      </w:pPr>
      <w:r>
        <w:rPr/>
        <w:t xml:space="preserve"/>
      </w:r>
    </w:p>
    <w:p>
      <w:pPr>
        <w:jc w:val="both"/>
      </w:pPr>
      <w:r>
        <w:rPr/>
        <w:t xml:space="preserve">Dans l'ensemble, bien que cet article soulève des questions importantes sur le rôle de l'émotion et de l'image dans la recherche scientifique, il présente des biais potentiels qui nécessitent une analyse critique approfondie.</w:t>
      </w:r>
    </w:p>
    <w:p>
      <w:pPr>
        <w:pStyle w:val="Heading1"/>
      </w:pPr>
      <w:bookmarkStart w:id="5" w:name="_Toc5"/>
      <w:r>
        <w:t>Topics for further research:</w:t>
      </w:r>
      <w:bookmarkEnd w:id="5"/>
    </w:p>
    <w:p>
      <w:pPr>
        <w:spacing w:after="0"/>
        <w:numPr>
          <w:ilvl w:val="0"/>
          <w:numId w:val="2"/>
        </w:numPr>
      </w:pPr>
      <w:r>
        <w:rPr/>
        <w:t xml:space="preserve">Approches méthodologiques intégrant l'émotion dans les sciences sociales
</w:t>
      </w:r>
    </w:p>
    <w:p>
      <w:pPr>
        <w:spacing w:after="0"/>
        <w:numPr>
          <w:ilvl w:val="0"/>
          <w:numId w:val="2"/>
        </w:numPr>
      </w:pPr>
      <w:r>
        <w:rPr/>
        <w:t xml:space="preserve">Éthique de la recherche ethnographique
</w:t>
      </w:r>
    </w:p>
    <w:p>
      <w:pPr>
        <w:spacing w:after="0"/>
        <w:numPr>
          <w:ilvl w:val="0"/>
          <w:numId w:val="2"/>
        </w:numPr>
      </w:pPr>
      <w:r>
        <w:rPr/>
        <w:t xml:space="preserve">Risques éthiques liés à la familiarité avec les informateurs
</w:t>
      </w:r>
    </w:p>
    <w:p>
      <w:pPr>
        <w:spacing w:after="0"/>
        <w:numPr>
          <w:ilvl w:val="0"/>
          <w:numId w:val="2"/>
        </w:numPr>
      </w:pPr>
      <w:r>
        <w:rPr/>
        <w:t xml:space="preserve">Débats actuels sur la représentation visuelle dans les sciences sociales
</w:t>
      </w:r>
    </w:p>
    <w:p>
      <w:pPr>
        <w:spacing w:after="0"/>
        <w:numPr>
          <w:ilvl w:val="0"/>
          <w:numId w:val="2"/>
        </w:numPr>
      </w:pPr>
      <w:r>
        <w:rPr/>
        <w:t xml:space="preserve">Objectivité de l'image dans la recherche scientifique
</w:t>
      </w:r>
    </w:p>
    <w:p>
      <w:pPr>
        <w:numPr>
          <w:ilvl w:val="0"/>
          <w:numId w:val="2"/>
        </w:numPr>
      </w:pPr>
      <w:r>
        <w:rPr/>
        <w:t xml:space="preserve">Capacité de l'image à produire des stéréotypes et des préjugés.</w:t>
      </w:r>
    </w:p>
    <w:p>
      <w:pPr>
        <w:pStyle w:val="Heading1"/>
      </w:pPr>
      <w:bookmarkStart w:id="6" w:name="_Toc6"/>
      <w:r>
        <w:t>Report location:</w:t>
      </w:r>
      <w:bookmarkEnd w:id="6"/>
    </w:p>
    <w:p>
      <w:hyperlink r:id="rId8" w:history="1">
        <w:r>
          <w:rPr>
            <w:color w:val="2980b9"/>
            <w:u w:val="single"/>
          </w:rPr>
          <w:t xml:space="preserve">https://www.fullpicture.app/item/89d7b9427f2eed82cdfae04669195361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A2B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enceandvideo.mmsh.fr/1-1/" TargetMode="External"/><Relationship Id="rId8" Type="http://schemas.openxmlformats.org/officeDocument/2006/relationships/hyperlink" Target="https://www.fullpicture.app/item/89d7b9427f2eed82cdfae046691953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2023-04-12T03:27:51+02:00</dcterms:created>
  <dcterms:modified xsi:type="dcterms:W3CDTF">2023-04-12T03:27:51+02:00</dcterms:modified>
</cp:coreProperties>
</file>

<file path=docProps/custom.xml><?xml version="1.0" encoding="utf-8"?>
<Properties xmlns="http://schemas.openxmlformats.org/officeDocument/2006/custom-properties" xmlns:vt="http://schemas.openxmlformats.org/officeDocument/2006/docPropsVTypes"/>
</file>