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Metagenomics illuminated the mechanism of enhanced nitrogen removal and vivianite recovery induced by zero-valent iron in partial-denitrification/anammox process - ScienceDirect</w:t>
      </w:r>
      <w:br/>
      <w:hyperlink r:id="rId7" w:history="1">
        <w:r>
          <w:rPr>
            <w:color w:val="2980b9"/>
            <w:u w:val="single"/>
          </w:rPr>
          <w:t xml:space="preserve">https://www.sciencedirect.com/science/article/pii/S0960852422006460</w:t>
        </w:r>
      </w:hyperlink>
    </w:p>
    <w:p>
      <w:pPr>
        <w:pStyle w:val="Heading1"/>
      </w:pPr>
      <w:bookmarkStart w:id="2" w:name="_Toc2"/>
      <w:r>
        <w:t>Article summary:</w:t>
      </w:r>
      <w:bookmarkEnd w:id="2"/>
    </w:p>
    <w:p>
      <w:pPr>
        <w:jc w:val="both"/>
      </w:pPr>
      <w:r>
        <w:rPr/>
        <w:t xml:space="preserve">1. A novel strategy of zero-valent iron (ZVI) combined with acetic acid was proposed to optimize partial-denitrification/anammox (PD/A) process, and enhanced nitrogen removal mechanism was elucidated through metagenomics.</w:t>
      </w:r>
    </w:p>
    <w:p>
      <w:pPr>
        <w:jc w:val="both"/>
      </w:pPr>
      <w:r>
        <w:rPr/>
        <w:t xml:space="preserve">2. ZVI-induced DNRA pathway played an important role in high-rate of nitrogen removal, and ZVI acting as new electron donor reduced the dependence of PD/A on organics.</w:t>
      </w:r>
    </w:p>
    <w:p>
      <w:pPr>
        <w:jc w:val="both"/>
      </w:pPr>
      <w:r>
        <w:rPr/>
        <w:t xml:space="preserve">3. Metagenomic analysis certified that long-term acclimation of optimization strategy triggered DNRA-based nitrate reducing genes, which allow direct uptake of nitrate by the anammox.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“Metagenomics illuminated the mechanism of enhanced nitrogen removal and vivianite recovery induced by zero-valent iron in partial-denitrification/anammox process” is a well written and comprehensive article that provides a detailed overview of the use of zero-valent iron (ZVI) combined with acetic acid to optimize partial denitrification/anammox (PD/A) process for enhanced nitrogen removal. The article is based on extensive research conducted over 99 days, divided into three phases, and includes both batch experiments and SBRs to evaluate the performance of the PD/A process exposure on ZVI and AA.</w:t>
      </w:r>
    </w:p>
    <w:p>
      <w:pPr>
        <w:jc w:val="both"/>
      </w:pPr>
      <w:r>
        <w:rPr/>
        <w:t xml:space="preserve">The article is generally reliable and trustworthy due to its comprehensive coverage of the topic, its clear presentation of data, its thorough discussion of results, and its use of metagenomic analysis to explore electron transfer behavior in the coupled system under the action of ZVI. The authors have also provided detailed information about their experimental setup, including operating parameters such as HRT, NH4+-N, NO2–-N, NO3–-N, PO43--P concentrations, carbon source used (sodium acetate or acetic acid), TOC concentration, C/N ratio, and ZVI content. Furthermore, they have discussed potential risks associated with higher ZVI loading levels that could potentially destroy microbial communities.</w:t>
      </w:r>
    </w:p>
    <w:p>
      <w:pPr>
        <w:jc w:val="both"/>
      </w:pPr>
      <w:r>
        <w:rPr/>
        <w:t xml:space="preserve">However there are some potential biases in this article that should be noted. For example, while the authors discuss potential risks associated with higher ZVI loading levels they do not provide any evidence or data to support their claims about these risks or how they can be mitigated. Additionally, while they discuss potential benefits associated with using ZVI for pollutant removal from sewage they do not provide any</w:t>
      </w:r>
    </w:p>
    <w:p>
      <w:pPr>
        <w:pStyle w:val="Heading1"/>
      </w:pPr>
      <w:bookmarkStart w:id="5" w:name="_Toc5"/>
      <w:r>
        <w:t>Topics for further research:</w:t>
      </w:r>
      <w:bookmarkEnd w:id="5"/>
    </w:p>
    <w:p>
      <w:pPr>
        <w:spacing w:after="0"/>
        <w:numPr>
          <w:ilvl w:val="0"/>
          <w:numId w:val="2"/>
        </w:numPr>
      </w:pPr>
      <w:r>
        <w:rPr/>
        <w:t xml:space="preserve">ZVI loading levels risk mitigation</w:t>
      </w:r>
    </w:p>
    <w:p>
      <w:pPr>
        <w:spacing w:after="0"/>
        <w:numPr>
          <w:ilvl w:val="0"/>
          <w:numId w:val="2"/>
        </w:numPr>
      </w:pPr>
      <w:r>
        <w:rPr/>
        <w:t xml:space="preserve">Partial denitrification/anammox process optimization</w:t>
      </w:r>
    </w:p>
    <w:p>
      <w:pPr>
        <w:spacing w:after="0"/>
        <w:numPr>
          <w:ilvl w:val="0"/>
          <w:numId w:val="2"/>
        </w:numPr>
      </w:pPr>
      <w:r>
        <w:rPr/>
        <w:t xml:space="preserve">Metagenomic analysis electron transfer</w:t>
      </w:r>
    </w:p>
    <w:p>
      <w:pPr>
        <w:spacing w:after="0"/>
        <w:numPr>
          <w:ilvl w:val="0"/>
          <w:numId w:val="2"/>
        </w:numPr>
      </w:pPr>
      <w:r>
        <w:rPr/>
        <w:t xml:space="preserve">SBRs pollutant removal</w:t>
      </w:r>
    </w:p>
    <w:p>
      <w:pPr>
        <w:spacing w:after="0"/>
        <w:numPr>
          <w:ilvl w:val="0"/>
          <w:numId w:val="2"/>
        </w:numPr>
      </w:pPr>
      <w:r>
        <w:rPr/>
        <w:t xml:space="preserve">Zero-valent iron wastewater treatment</w:t>
      </w:r>
    </w:p>
    <w:p>
      <w:pPr>
        <w:numPr>
          <w:ilvl w:val="0"/>
          <w:numId w:val="2"/>
        </w:numPr>
      </w:pPr>
      <w:r>
        <w:rPr/>
        <w:t xml:space="preserve">Acetic acid nitrogen removal efficiency</w:t>
      </w:r>
    </w:p>
    <w:p>
      <w:pPr>
        <w:pStyle w:val="Heading1"/>
      </w:pPr>
      <w:bookmarkStart w:id="6" w:name="_Toc6"/>
      <w:r>
        <w:t>Report location:</w:t>
      </w:r>
      <w:bookmarkEnd w:id="6"/>
    </w:p>
    <w:p>
      <w:hyperlink r:id="rId8" w:history="1">
        <w:r>
          <w:rPr>
            <w:color w:val="2980b9"/>
            <w:u w:val="single"/>
          </w:rPr>
          <w:t xml:space="preserve">https://www.fullpicture.app/item/89e6920d0b325a92ef402becab4f5d72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B1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2006460" TargetMode="External"/><Relationship Id="rId8" Type="http://schemas.openxmlformats.org/officeDocument/2006/relationships/hyperlink" Target="https://www.fullpicture.app/item/89e6920d0b325a92ef402becab4f5d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2023-02-23T20:28:41+01:00</dcterms:created>
  <dcterms:modified xsi:type="dcterms:W3CDTF">2023-02-23T20:28:41+01:00</dcterms:modified>
</cp:coreProperties>
</file>

<file path=docProps/custom.xml><?xml version="1.0" encoding="utf-8"?>
<Properties xmlns="http://schemas.openxmlformats.org/officeDocument/2006/custom-properties" xmlns:vt="http://schemas.openxmlformats.org/officeDocument/2006/docPropsVTypes"/>
</file>