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Metabolic control of DNA methylation in naive pluripotent cells | Nature Genetics</w:t>
      </w:r>
      <w:br/>
      <w:hyperlink r:id="rId7" w:history="1">
        <w:r>
          <w:rPr>
            <w:color w:val="2980b9"/>
            <w:u w:val="single"/>
          </w:rPr>
          <w:t xml:space="preserve">https://www.nature.com/articles/s41588-020-00770-2</w:t>
        </w:r>
      </w:hyperlink>
    </w:p>
    <w:p>
      <w:pPr>
        <w:pStyle w:val="Heading1"/>
      </w:pPr>
      <w:bookmarkStart w:id="2" w:name="_Toc2"/>
      <w:r>
        <w:t>Article summary:</w:t>
      </w:r>
      <w:bookmarkEnd w:id="2"/>
    </w:p>
    <w:p>
      <w:pPr>
        <w:jc w:val="both"/>
      </w:pPr>
      <w:r>
        <w:rPr/>
        <w:t xml:space="preserve">1. After fertilization, the zygotic genome is demethylated to establish a blank canvas for embryonic development.</w:t>
      </w:r>
    </w:p>
    <w:p>
      <w:pPr>
        <w:jc w:val="both"/>
      </w:pPr>
      <w:r>
        <w:rPr/>
        <w:t xml:space="preserve">2. The Jak–Stat pathway is active from E2.5 and E3.5, and Stat3 is a potential regulator of Dnmt and Tet expression.</w:t>
      </w:r>
    </w:p>
    <w:p>
      <w:pPr>
        <w:jc w:val="both"/>
      </w:pPr>
      <w:r>
        <w:rPr/>
        <w:t xml:space="preserve">3. LIF–Stat3 signaling in combination with two inhibitors of the kinases GSK3 and MEK (2iLIF conditions) is required to induce genomic hypomethylation in naive pluripotent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“Metabolic control of DNA methylation in naive pluripotent cells” by Nature Genetics provides an overview of the role of Stat3 in regulating DNA methylation in naive pluripotent cells. The article presents evidence that LIF-Stat3 signaling in combination with two inhibitors of the kinases GSK3 and MEK (2iLIF conditions) is required to induce genomic hypomethylation in these cells. The authors provide evidence from quantitative immunostaining, mass spectrometry, reduced representation bisulfite sequencing, transcriptomic data, western blotting, proteomic data, and anti-5mC immunofluorescence experiments to support their claims. </w:t>
      </w:r>
    </w:p>
    <w:p>
      <w:pPr>
        <w:jc w:val="both"/>
      </w:pPr>
      <w:r>
        <w:rPr/>
        <w:t xml:space="preserve">The article appears to be reliable overall; however, there are some points that could be improved upon or further explored. For example, while the authors provide evidence from multiple experiments to support their claims, they do not discuss any potential limitations or risks associated with their findings or experiments. Additionally, while they present evidence from multiple sources such as quantitative immunostaining and mass spectrometry to support their claims, they do not explore any counterarguments or alternative explanations for their findings. Furthermore, while they discuss the role of Stat3 as a regulator of gene expression in the nucleus and cellular metabolism in mitochondria by promoting oxidative phosphorylation (OXPHOS), they do not provide any evidence for this claim or explore any potential implications for this finding. Finally, while they discuss how metabolites are known regulators or cofactors of enzymes catalyzing epigenetic modifications, they do not provide any evidence for this claim either nor explore its implications further. </w:t>
      </w:r>
    </w:p>
    <w:p>
      <w:pPr>
        <w:jc w:val="both"/>
      </w:pPr>
      <w:r>
        <w:rPr/>
        <w:t xml:space="preserve">In conclusion, while the article “Metabolic control of DNA methylation in naive pluripotent cells” by Nature Genetics provides an overview of the role of Stat3 in regulating DNA methylation in naive pluripotent cells and presents evidence from multiple sources to support its claims, it could benefit from further exploration into potential limitations or risks associated with its findings as well as exploring counterarguments or alternative explanations for its findings and providing more evidence for its claims regarding metabolites being regulators or cofactors of enzymes catalyzing epigenetic modifications.</w:t>
      </w:r>
    </w:p>
    <w:p>
      <w:pPr>
        <w:pStyle w:val="Heading1"/>
      </w:pPr>
      <w:bookmarkStart w:id="5" w:name="_Toc5"/>
      <w:r>
        <w:t>Topics for further research:</w:t>
      </w:r>
      <w:bookmarkEnd w:id="5"/>
    </w:p>
    <w:p>
      <w:pPr>
        <w:spacing w:after="0"/>
        <w:numPr>
          <w:ilvl w:val="0"/>
          <w:numId w:val="2"/>
        </w:numPr>
      </w:pPr>
      <w:r>
        <w:rPr/>
        <w:t xml:space="preserve">Potential risks of Stat3 signaling</w:t>
      </w:r>
    </w:p>
    <w:p>
      <w:pPr>
        <w:spacing w:after="0"/>
        <w:numPr>
          <w:ilvl w:val="0"/>
          <w:numId w:val="2"/>
        </w:numPr>
      </w:pPr>
      <w:r>
        <w:rPr/>
        <w:t xml:space="preserve">Alternative explanations for epigenetic modifications</w:t>
      </w:r>
    </w:p>
    <w:p>
      <w:pPr>
        <w:spacing w:after="0"/>
        <w:numPr>
          <w:ilvl w:val="0"/>
          <w:numId w:val="2"/>
        </w:numPr>
      </w:pPr>
      <w:r>
        <w:rPr/>
        <w:t xml:space="preserve">Metabolites as regulators of epigenetic modifications</w:t>
      </w:r>
    </w:p>
    <w:p>
      <w:pPr>
        <w:spacing w:after="0"/>
        <w:numPr>
          <w:ilvl w:val="0"/>
          <w:numId w:val="2"/>
        </w:numPr>
      </w:pPr>
      <w:r>
        <w:rPr/>
        <w:t xml:space="preserve">Implications of Stat3 signaling on gene expression</w:t>
      </w:r>
    </w:p>
    <w:p>
      <w:pPr>
        <w:spacing w:after="0"/>
        <w:numPr>
          <w:ilvl w:val="0"/>
          <w:numId w:val="2"/>
        </w:numPr>
      </w:pPr>
      <w:r>
        <w:rPr/>
        <w:t xml:space="preserve">Implications of Stat3 signaling on mitochondrial metabolism</w:t>
      </w:r>
    </w:p>
    <w:p>
      <w:pPr>
        <w:numPr>
          <w:ilvl w:val="0"/>
          <w:numId w:val="2"/>
        </w:numPr>
      </w:pPr>
      <w:r>
        <w:rPr/>
        <w:t xml:space="preserve">Limitations of 2iLIF conditions for DNA methylation</w:t>
      </w:r>
    </w:p>
    <w:p>
      <w:pPr>
        <w:pStyle w:val="Heading1"/>
      </w:pPr>
      <w:bookmarkStart w:id="6" w:name="_Toc6"/>
      <w:r>
        <w:t>Report location:</w:t>
      </w:r>
      <w:bookmarkEnd w:id="6"/>
    </w:p>
    <w:p>
      <w:hyperlink r:id="rId8" w:history="1">
        <w:r>
          <w:rPr>
            <w:color w:val="2980b9"/>
            <w:u w:val="single"/>
          </w:rPr>
          <w:t xml:space="preserve">https://www.fullpicture.app/item/8a071412d8cbc8308b3d3f71d1a0d15b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48B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8-020-00770-2" TargetMode="External"/><Relationship Id="rId8" Type="http://schemas.openxmlformats.org/officeDocument/2006/relationships/hyperlink" Target="https://www.fullpicture.app/item/8a071412d8cbc8308b3d3f71d1a0d1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2023-02-20T23:23:47+01:00</dcterms:created>
  <dcterms:modified xsi:type="dcterms:W3CDTF">2023-02-20T23:23:47+01:00</dcterms:modified>
</cp:coreProperties>
</file>

<file path=docProps/custom.xml><?xml version="1.0" encoding="utf-8"?>
<Properties xmlns="http://schemas.openxmlformats.org/officeDocument/2006/custom-properties" xmlns:vt="http://schemas.openxmlformats.org/officeDocument/2006/docPropsVTypes"/>
</file>