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Glis1 facilitates induction of pluripotency via an epigenome-metabolome-epigenome signalling cascade - PubMed</w:t>
      </w:r>
      <w:br/>
      <w:hyperlink r:id="rId7" w:history="1">
        <w:r>
          <w:rPr>
            <w:color w:val="2980b9"/>
            <w:u w:val="single"/>
          </w:rPr>
          <w:t xml:space="preserve">https://pubmed.ncbi.nlm.nih.gov/32839595/</w:t>
        </w:r>
      </w:hyperlink>
    </w:p>
    <w:p>
      <w:pPr>
        <w:pStyle w:val="Heading1"/>
      </w:pPr>
      <w:bookmarkStart w:id="2" w:name="_Toc2"/>
      <w:r>
        <w:t>Article summary:</w:t>
      </w:r>
      <w:bookmarkEnd w:id="2"/>
    </w:p>
    <w:p>
      <w:pPr>
        <w:jc w:val="both"/>
      </w:pPr>
      <w:r>
        <w:rPr/>
        <w:t xml:space="preserve">1. Glis1 is a transcription factor that can induce multi-level epigenetic and metabolic remodeling in stem cells, leading to the induction of pluripotency.</w:t>
      </w:r>
    </w:p>
    <w:p>
      <w:pPr>
        <w:jc w:val="both"/>
      </w:pPr>
      <w:r>
        <w:rPr/>
        <w:t xml:space="preserve">2. Glis1 binds to and opens chromatin at glycolytic genes, while closing chromatin at somatic genes to upregulate glycolysis.</w:t>
      </w:r>
    </w:p>
    <w:p>
      <w:pPr>
        <w:jc w:val="both"/>
      </w:pPr>
      <w:r>
        <w:rPr/>
        <w:t xml:space="preserve">3. Higher glycolytic flux increases cellular acetyl-CoA and lactate levels, which enhances acetylation (H3K27Ac) and lactylation (H3K18la) at so-called 'second-wave' and pluripotency gene loci, opening them up to facilitate cellular reprogramming.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“Glis1 facilitates induction of pluripotency via an epigenome-metabolome-epigenome signalling cascade” is a well written piece of research that provides a comprehensive overview of the role of Glis1 in inducing pluripotency in stem cells. The authors provide evidence for their claims through experiments conducted on senescent cells, as well as by providing detailed descriptions of the molecular mechanisms involved in the process. The article is also supported by other relevant literature, which adds credibility to its findings. </w:t>
      </w:r>
    </w:p>
    <w:p>
      <w:pPr>
        <w:jc w:val="both"/>
      </w:pPr>
      <w:r>
        <w:rPr/>
        <w:t xml:space="preserve">However, there are some potential biases present in the article that should be noted. For example, the authors do not explore any counterarguments or alternative explanations for their findings; they only focus on supporting their own hypothesis without considering any other possibilities. Additionally, the article does not discuss any possible risks associated with using Glis1 for inducing pluripotency; this could be important information for readers who may be considering using this method themselves. Furthermore, it is unclear whether all sides of the argument have been presented equally; it appears that only one side has been explored in depth while other perspectives have been largely ignored or glossed over. Finally, there is some promotional content present in the article which could lead readers to form biased opinions about Glis1’s effectiveness as a reprogramming factor without considering all available evidence. </w:t>
      </w:r>
    </w:p>
    <w:p>
      <w:pPr>
        <w:jc w:val="both"/>
      </w:pPr>
      <w:r>
        <w:rPr/>
        <w:t xml:space="preserve">In conclusion, while this article provides an interesting insight into how Glis1 can be used to induce pluripotency in stem cells, it should be read with caution due to potential biases present within its content.</w:t>
      </w:r>
    </w:p>
    <w:p>
      <w:pPr>
        <w:pStyle w:val="Heading1"/>
      </w:pPr>
      <w:bookmarkStart w:id="5" w:name="_Toc5"/>
      <w:r>
        <w:t>Topics for further research:</w:t>
      </w:r>
      <w:bookmarkEnd w:id="5"/>
    </w:p>
    <w:p>
      <w:pPr>
        <w:spacing w:after="0"/>
        <w:numPr>
          <w:ilvl w:val="0"/>
          <w:numId w:val="2"/>
        </w:numPr>
      </w:pPr>
      <w:r>
        <w:rPr/>
        <w:t xml:space="preserve">Risks associated with Glis1-induced pluripotency</w:t>
      </w:r>
    </w:p>
    <w:p>
      <w:pPr>
        <w:spacing w:after="0"/>
        <w:numPr>
          <w:ilvl w:val="0"/>
          <w:numId w:val="2"/>
        </w:numPr>
      </w:pPr>
      <w:r>
        <w:rPr/>
        <w:t xml:space="preserve">Alternative explanations for Glis1-induced pluripotency</w:t>
      </w:r>
    </w:p>
    <w:p>
      <w:pPr>
        <w:spacing w:after="0"/>
        <w:numPr>
          <w:ilvl w:val="0"/>
          <w:numId w:val="2"/>
        </w:numPr>
      </w:pPr>
      <w:r>
        <w:rPr/>
        <w:t xml:space="preserve">Evidence for counterarguments to Glis1-induced pluripotency</w:t>
      </w:r>
    </w:p>
    <w:p>
      <w:pPr>
        <w:spacing w:after="0"/>
        <w:numPr>
          <w:ilvl w:val="0"/>
          <w:numId w:val="2"/>
        </w:numPr>
      </w:pPr>
      <w:r>
        <w:rPr/>
        <w:t xml:space="preserve">Potential biases in research on Glis1-induced pluripotency</w:t>
      </w:r>
    </w:p>
    <w:p>
      <w:pPr>
        <w:spacing w:after="0"/>
        <w:numPr>
          <w:ilvl w:val="0"/>
          <w:numId w:val="2"/>
        </w:numPr>
      </w:pPr>
      <w:r>
        <w:rPr/>
        <w:t xml:space="preserve">Promotional content related to Glis1-induced pluripotency</w:t>
      </w:r>
    </w:p>
    <w:p>
      <w:pPr>
        <w:numPr>
          <w:ilvl w:val="0"/>
          <w:numId w:val="2"/>
        </w:numPr>
      </w:pPr>
      <w:r>
        <w:rPr/>
        <w:t xml:space="preserve">Unbiased reviews of Glis1-induced pluripotency</w:t>
      </w:r>
    </w:p>
    <w:p>
      <w:pPr>
        <w:pStyle w:val="Heading1"/>
      </w:pPr>
      <w:bookmarkStart w:id="6" w:name="_Toc6"/>
      <w:r>
        <w:t>Report location:</w:t>
      </w:r>
      <w:bookmarkEnd w:id="6"/>
    </w:p>
    <w:p>
      <w:hyperlink r:id="rId8" w:history="1">
        <w:r>
          <w:rPr>
            <w:color w:val="2980b9"/>
            <w:u w:val="single"/>
          </w:rPr>
          <w:t xml:space="preserve">https://www.fullpicture.app/item/8a071fca5245c67d1ac2515b563fd5e8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A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39595/" TargetMode="External"/><Relationship Id="rId8" Type="http://schemas.openxmlformats.org/officeDocument/2006/relationships/hyperlink" Target="https://www.fullpicture.app/item/8a071fca5245c67d1ac2515b563fd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2023-02-22T00:07:38+01:00</dcterms:created>
  <dcterms:modified xsi:type="dcterms:W3CDTF">2023-02-22T00:07:38+01:00</dcterms:modified>
</cp:coreProperties>
</file>

<file path=docProps/custom.xml><?xml version="1.0" encoding="utf-8"?>
<Properties xmlns="http://schemas.openxmlformats.org/officeDocument/2006/custom-properties" xmlns:vt="http://schemas.openxmlformats.org/officeDocument/2006/docPropsVTypes"/>
</file>