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novel heat shock factor‐dependent genes and biochemical pathways in Arabidopsis thaliana - Busch - 2005 - The Plant Journal - Wiley Online Library</w:t>
      </w:r>
      <w:br/>
      <w:hyperlink r:id="rId7" w:history="1">
        <w:r>
          <w:rPr>
            <w:color w:val="2980b9"/>
            <w:u w:val="single"/>
          </w:rPr>
          <w:t xml:space="preserve">https://onlinelibrary.wiley.com/doi/10.1111/j.1365-313X.2004.02272.x</w:t>
        </w:r>
      </w:hyperlink>
    </w:p>
    <w:p>
      <w:pPr>
        <w:pStyle w:val="Heading1"/>
      </w:pPr>
      <w:bookmarkStart w:id="2" w:name="_Toc2"/>
      <w:r>
        <w:t>Article summary:</w:t>
      </w:r>
      <w:bookmarkEnd w:id="2"/>
    </w:p>
    <w:p>
      <w:pPr>
        <w:jc w:val="both"/>
      </w:pPr>
      <w:r>
        <w:rPr/>
        <w:t xml:space="preserve">1. The heat shock response is characterized by a rapid reprogramming of gene expression, leading to the accumulation of heat shock proteins (HSP) that protect against protein denaturation.</w:t>
      </w:r>
    </w:p>
    <w:p>
      <w:pPr>
        <w:jc w:val="both"/>
      </w:pPr>
      <w:r>
        <w:rPr/>
        <w:t xml:space="preserve">2. In Arabidopsis thaliana, 21 different HSF genes have been identified and are divided into three major classes A, B and C.</w:t>
      </w:r>
    </w:p>
    <w:p>
      <w:pPr>
        <w:jc w:val="both"/>
      </w:pPr>
      <w:r>
        <w:rPr/>
        <w:t xml:space="preserve">3. Transgenic overexpression of HsfA1a or HsfA1b in Arabidopsis resulted in a constitutive expression of HSP and enhanced levels of thermotolerance.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references to other studies and experiments conducted in the past. The article also presents both sides of the argument equally, exploring counterarguments and potential risks associated with the research topic. However, there are some areas where the article could be improved upon. For example, there is no discussion about potential biases or sources of bias in the research presented in the article, which could lead to an incomplete understanding of the results presented. Additionally, there is no mention of any possible risks associated with transgenic overexpression of HsfA1a or HsfA1b in Arabidopsis, which could be important to consider when interpreting the results presented in this study. Furthermore, there is no discussion about how these findings can be applied to other species or contexts outside of Arabidopsis thaliana, which could limit its usefulness for further research or applications outside this specific context.</w:t>
      </w:r>
    </w:p>
    <w:p>
      <w:pPr>
        <w:pStyle w:val="Heading1"/>
      </w:pPr>
      <w:bookmarkStart w:id="5" w:name="_Toc5"/>
      <w:r>
        <w:t>Topics for further research:</w:t>
      </w:r>
      <w:bookmarkEnd w:id="5"/>
    </w:p>
    <w:p>
      <w:pPr>
        <w:spacing w:after="0"/>
        <w:numPr>
          <w:ilvl w:val="0"/>
          <w:numId w:val="2"/>
        </w:numPr>
      </w:pPr>
      <w:r>
        <w:rPr/>
        <w:t xml:space="preserve">Bias in transgenic research</w:t>
      </w:r>
    </w:p>
    <w:p>
      <w:pPr>
        <w:spacing w:after="0"/>
        <w:numPr>
          <w:ilvl w:val="0"/>
          <w:numId w:val="2"/>
        </w:numPr>
      </w:pPr>
      <w:r>
        <w:rPr/>
        <w:t xml:space="preserve">Risks of transgenic overexpression</w:t>
      </w:r>
    </w:p>
    <w:p>
      <w:pPr>
        <w:spacing w:after="0"/>
        <w:numPr>
          <w:ilvl w:val="0"/>
          <w:numId w:val="2"/>
        </w:numPr>
      </w:pPr>
      <w:r>
        <w:rPr/>
        <w:t xml:space="preserve">HsfA1a and HsfA1b in other species</w:t>
      </w:r>
    </w:p>
    <w:p>
      <w:pPr>
        <w:spacing w:after="0"/>
        <w:numPr>
          <w:ilvl w:val="0"/>
          <w:numId w:val="2"/>
        </w:numPr>
      </w:pPr>
      <w:r>
        <w:rPr/>
        <w:t xml:space="preserve">Applications of transgenic research</w:t>
      </w:r>
    </w:p>
    <w:p>
      <w:pPr>
        <w:spacing w:after="0"/>
        <w:numPr>
          <w:ilvl w:val="0"/>
          <w:numId w:val="2"/>
        </w:numPr>
      </w:pPr>
      <w:r>
        <w:rPr/>
        <w:t xml:space="preserve">Transgenic research in Arabidopsis thaliana</w:t>
      </w:r>
    </w:p>
    <w:p>
      <w:pPr>
        <w:numPr>
          <w:ilvl w:val="0"/>
          <w:numId w:val="2"/>
        </w:numPr>
      </w:pPr>
      <w:r>
        <w:rPr/>
        <w:t xml:space="preserve">Implications of transgenic research</w:t>
      </w:r>
    </w:p>
    <w:p>
      <w:pPr>
        <w:pStyle w:val="Heading1"/>
      </w:pPr>
      <w:bookmarkStart w:id="6" w:name="_Toc6"/>
      <w:r>
        <w:t>Report location:</w:t>
      </w:r>
      <w:bookmarkEnd w:id="6"/>
    </w:p>
    <w:p>
      <w:hyperlink r:id="rId8" w:history="1">
        <w:r>
          <w:rPr>
            <w:color w:val="2980b9"/>
            <w:u w:val="single"/>
          </w:rPr>
          <w:t xml:space="preserve">https://www.fullpicture.app/item/8a193d45e76c429fb231e0b818a4a0ad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A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365-313X.2004.02272.x" TargetMode="External"/><Relationship Id="rId8" Type="http://schemas.openxmlformats.org/officeDocument/2006/relationships/hyperlink" Target="https://www.fullpicture.app/item/8a193d45e76c429fb231e0b818a4a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2023-02-23T00:20:31+01:00</dcterms:created>
  <dcterms:modified xsi:type="dcterms:W3CDTF">2023-02-23T00:20:31+01:00</dcterms:modified>
</cp:coreProperties>
</file>

<file path=docProps/custom.xml><?xml version="1.0" encoding="utf-8"?>
<Properties xmlns="http://schemas.openxmlformats.org/officeDocument/2006/custom-properties" xmlns:vt="http://schemas.openxmlformats.org/officeDocument/2006/docPropsVTypes"/>
</file>