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Digital platform attention and international sales: An attention-based view | SpringerLink</w:t>
      </w:r>
      <w:br/>
      <w:hyperlink r:id="rId7" w:history="1">
        <w:r>
          <w:rPr>
            <w:color w:val="2980b9"/>
            <w:u w:val="single"/>
          </w:rPr>
          <w:t xml:space="preserve">https://link.springer.com/article/10.1057/s41267-022-00528-4</w:t>
        </w:r>
      </w:hyperlink>
    </w:p>
    <w:p>
      <w:pPr>
        <w:pStyle w:val="Heading1"/>
      </w:pPr>
      <w:bookmarkStart w:id="2" w:name="_Toc2"/>
      <w:r>
        <w:t>Article summary:</w:t>
      </w:r>
      <w:bookmarkEnd w:id="2"/>
    </w:p>
    <w:p>
      <w:pPr>
        <w:jc w:val="both"/>
      </w:pPr>
      <w:r>
        <w:rPr/>
        <w:t xml:space="preserve">1. Digital platforms are a way to employ digital technologies in a collective manner, allowing firms to transcend national and geographic barriers while interacting with customers, partners, and stakeholders.</w:t>
      </w:r>
    </w:p>
    <w:p>
      <w:pPr>
        <w:jc w:val="both"/>
      </w:pPr>
      <w:r>
        <w:rPr/>
        <w:t xml:space="preserve">2. Attention-Based View (ABV) of the firm is proposed as an overarching framework to investigate how managerial attention paid to digital platforms affects international sales.</w:t>
      </w:r>
    </w:p>
    <w:p>
      <w:pPr>
        <w:jc w:val="both"/>
      </w:pPr>
      <w:r>
        <w:rPr/>
        <w:t xml:space="preserve">3. Empirical findings indicate that MNEs with more intensive and persistent DPA have more international sales, whereas MNEs with more diversified (i.e., scattered) DPA scope have less international sales.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“Digital platform attention and international sales: An attention-based view” provides an overview of the Attention-Based View (ABV) of the firm as an overarching framework for investigating how managerial attention paid to digital platforms affects international sales. The article presents empirical evidence from a longitudinal sample of 784 Chinese MNEs during the 2013–2018 period which indicates that MNEs with more intensive and persistent DPA have more international sales, whereas MNEs with more diversified (i.e., scattered) DPA scope have less international sales. </w:t>
      </w:r>
    </w:p>
    <w:p>
      <w:pPr>
        <w:jc w:val="both"/>
      </w:pPr>
      <w:r>
        <w:rPr/>
        <w:t xml:space="preserve">The article is generally reliable in its presentation of the ABV framework and its empirical evidence; however, there are some potential biases that should be noted. First, the article does not explore any counterarguments or alternative perspectives on the topic; it only presents one side of the argument without considering any opposing views or potential risks associated with digital platform strategies. Additionally, there is no discussion of possible limitations or weaknesses in the empirical evidence presented in the study; this could lead readers to overestimate the reliability of the findings presented in this article. Finally, there is no mention of any promotional content or partiality in this article; however, given that it was published by SpringerLink, it is possible that some bias may exist due to their affiliation with certain organizations or interests groups which could influence their reporting on this topic. </w:t>
      </w:r>
    </w:p>
    <w:p>
      <w:pPr>
        <w:jc w:val="both"/>
      </w:pPr>
      <w:r>
        <w:rPr/>
        <w:t xml:space="preserve">In conclusion, while this article provides a reliable overview of ABV and its application to digital platform strategies for MNEs, readers should be aware of potential biases due to lack of counterarguments or alternative perspectives as well as potential promotional content due to SpringerLink's affiliations which could influence their reporting on this topic.</w:t>
      </w:r>
    </w:p>
    <w:p>
      <w:pPr>
        <w:pStyle w:val="Heading1"/>
      </w:pPr>
      <w:bookmarkStart w:id="5" w:name="_Toc5"/>
      <w:r>
        <w:t>Topics for further research:</w:t>
      </w:r>
      <w:bookmarkEnd w:id="5"/>
    </w:p>
    <w:p>
      <w:pPr>
        <w:spacing w:after="0"/>
        <w:numPr>
          <w:ilvl w:val="0"/>
          <w:numId w:val="2"/>
        </w:numPr>
      </w:pPr>
      <w:r>
        <w:rPr/>
        <w:t xml:space="preserve">Digital platform strategies for MNEs</w:t>
      </w:r>
    </w:p>
    <w:p>
      <w:pPr>
        <w:spacing w:after="0"/>
        <w:numPr>
          <w:ilvl w:val="0"/>
          <w:numId w:val="2"/>
        </w:numPr>
      </w:pPr>
      <w:r>
        <w:rPr/>
        <w:t xml:space="preserve">Potential risks associated with digital platform strategies</w:t>
      </w:r>
    </w:p>
    <w:p>
      <w:pPr>
        <w:spacing w:after="0"/>
        <w:numPr>
          <w:ilvl w:val="0"/>
          <w:numId w:val="2"/>
        </w:numPr>
      </w:pPr>
      <w:r>
        <w:rPr/>
        <w:t xml:space="preserve">Limitations of empirical evidence</w:t>
      </w:r>
    </w:p>
    <w:p>
      <w:pPr>
        <w:spacing w:after="0"/>
        <w:numPr>
          <w:ilvl w:val="0"/>
          <w:numId w:val="2"/>
        </w:numPr>
      </w:pPr>
      <w:r>
        <w:rPr/>
        <w:t xml:space="preserve">Counterarguments to ABV framework</w:t>
      </w:r>
    </w:p>
    <w:p>
      <w:pPr>
        <w:spacing w:after="0"/>
        <w:numPr>
          <w:ilvl w:val="0"/>
          <w:numId w:val="2"/>
        </w:numPr>
      </w:pPr>
      <w:r>
        <w:rPr/>
        <w:t xml:space="preserve">Alternative perspectives on digital platform strategies</w:t>
      </w:r>
    </w:p>
    <w:p>
      <w:pPr>
        <w:numPr>
          <w:ilvl w:val="0"/>
          <w:numId w:val="2"/>
        </w:numPr>
      </w:pPr>
      <w:r>
        <w:rPr/>
        <w:t xml:space="preserve">Promotional content in scholarly articles</w:t>
      </w:r>
    </w:p>
    <w:p>
      <w:pPr>
        <w:pStyle w:val="Heading1"/>
      </w:pPr>
      <w:bookmarkStart w:id="6" w:name="_Toc6"/>
      <w:r>
        <w:t>Report location:</w:t>
      </w:r>
      <w:bookmarkEnd w:id="6"/>
    </w:p>
    <w:p>
      <w:hyperlink r:id="rId8" w:history="1">
        <w:r>
          <w:rPr>
            <w:color w:val="2980b9"/>
            <w:u w:val="single"/>
          </w:rPr>
          <w:t xml:space="preserve">https://www.fullpicture.app/item/8a3392b9410dbb87c02d2bed07f920eb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1C4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57/s41267-022-00528-4" TargetMode="External"/><Relationship Id="rId8" Type="http://schemas.openxmlformats.org/officeDocument/2006/relationships/hyperlink" Target="https://www.fullpicture.app/item/8a3392b9410dbb87c02d2bed07f920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2023-02-24T00:52:26+01:00</dcterms:created>
  <dcterms:modified xsi:type="dcterms:W3CDTF">2023-02-24T00:52:26+01:00</dcterms:modified>
</cp:coreProperties>
</file>

<file path=docProps/custom.xml><?xml version="1.0" encoding="utf-8"?>
<Properties xmlns="http://schemas.openxmlformats.org/officeDocument/2006/custom-properties" xmlns:vt="http://schemas.openxmlformats.org/officeDocument/2006/docPropsVTypes"/>
</file>