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Walkability and Social Capital as Indicators of Quality of Life at the Municipal and Neighborhood Scales | SpringerLink</w:t>
      </w:r>
      <w:br/>
      <w:hyperlink r:id="rId7" w:history="1">
        <w:r>
          <w:rPr>
            <w:color w:val="2980b9"/>
            <w:u w:val="single"/>
          </w:rPr>
          <w:t xml:space="preserve">https://link.springer.com/article/10.1007/s11482-010-9132-4</w:t>
        </w:r>
      </w:hyperlink>
    </w:p>
    <w:p>
      <w:pPr>
        <w:pStyle w:val="Heading1"/>
      </w:pPr>
      <w:bookmarkStart w:id="2" w:name="_Toc2"/>
      <w:r>
        <w:t>Article summary:</w:t>
      </w:r>
      <w:bookmarkEnd w:id="2"/>
    </w:p>
    <w:p>
      <w:pPr>
        <w:jc w:val="both"/>
      </w:pPr>
      <w:r>
        <w:rPr/>
        <w:t xml:space="preserve">1. Quality of life can be measured by assessing the gap between what is hoped for and what is experienced, and social capital can play a role in narrowing that gap.</w:t>
      </w:r>
    </w:p>
    <w:p>
      <w:pPr>
        <w:jc w:val="both"/>
      </w:pPr>
      <w:r>
        <w:rPr/>
        <w:t xml:space="preserve">2. Walkability and access to municipal infrastructure can increase social capital levels, which in turn can lead to greater community resilience and quality of life.</w:t>
      </w:r>
    </w:p>
    <w:p>
      <w:pPr>
        <w:jc w:val="both"/>
      </w:pPr>
      <w:r>
        <w:rPr/>
        <w:t xml:space="preserve">3. The pilot study found that residents in more walkable neighborhoods reported higher levels of trust for their neighbors and engaged in more neighborly activities than those in less walkable neighborhoods.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"Examining Walkability and Social Capital as Indicators of Quality of Life at the Municipal and Neighborhood Scales" explores the relationship between walkability, social capital, and quality of life. The authors argue that communities with high levels of social capital are more resilient and have a higher quality of life. They suggest that walkable neighborhoods can increase social capital by providing opportunities for residents to interact with each other.</w:t>
      </w:r>
    </w:p>
    <w:p>
      <w:pPr>
        <w:jc w:val="both"/>
      </w:pPr>
      <w:r>
        <w:rPr/>
        <w:t xml:space="preserve"/>
      </w:r>
    </w:p>
    <w:p>
      <w:pPr>
        <w:jc w:val="both"/>
      </w:pPr>
      <w:r>
        <w:rPr/>
        <w:t xml:space="preserve">The article provides a comprehensive review of the literature on social capital, quality of life, and walkability. It also describes a pilot study conducted in Durham, New Hampshire, which found some evidence to support the hypothesis that more walkable neighborhoods foster greater levels of social capital.</w:t>
      </w:r>
    </w:p>
    <w:p>
      <w:pPr>
        <w:jc w:val="both"/>
      </w:pPr>
      <w:r>
        <w:rPr/>
        <w:t xml:space="preserve"/>
      </w:r>
    </w:p>
    <w:p>
      <w:pPr>
        <w:jc w:val="both"/>
      </w:pPr>
      <w:r>
        <w:rPr/>
        <w:t xml:space="preserve">However, there are some potential biases in the article. For example, the authors focus primarily on the positive aspects of social capital without acknowledging its potential negative effects. Social capital can sometimes be exclusionary or reinforce existing power structures, which could lead to inequality or discrimination.</w:t>
      </w:r>
    </w:p>
    <w:p>
      <w:pPr>
        <w:jc w:val="both"/>
      </w:pPr>
      <w:r>
        <w:rPr/>
        <w:t xml:space="preserve"/>
      </w:r>
    </w:p>
    <w:p>
      <w:pPr>
        <w:jc w:val="both"/>
      </w:pPr>
      <w:r>
        <w:rPr/>
        <w:t xml:space="preserve">Additionally, while the pilot study found some interesting patterns related to transportation behavior and civic engagement in different neighborhoods, it is unclear whether these findings can be generalized to other communities. The sample size was relatively small (50 respondents per neighborhood), and there may be other factors besides walkability that influence social capital.</w:t>
      </w:r>
    </w:p>
    <w:p>
      <w:pPr>
        <w:jc w:val="both"/>
      </w:pPr>
      <w:r>
        <w:rPr/>
        <w:t xml:space="preserve"/>
      </w:r>
    </w:p>
    <w:p>
      <w:pPr>
        <w:jc w:val="both"/>
      </w:pPr>
      <w:r>
        <w:rPr/>
        <w:t xml:space="preserve">Furthermore, the article does not explore counterarguments or alternative explanations for its findings. For example, it is possible that neighborhoods with high levels of social capital are more likely to become walkable rather than vice versa.</w:t>
      </w:r>
    </w:p>
    <w:p>
      <w:pPr>
        <w:jc w:val="both"/>
      </w:pPr>
      <w:r>
        <w:rPr/>
        <w:t xml:space="preserve"/>
      </w:r>
    </w:p>
    <w:p>
      <w:pPr>
        <w:jc w:val="both"/>
      </w:pPr>
      <w:r>
        <w:rPr/>
        <w:t xml:space="preserve">Overall, while this article provides an interesting perspective on the relationship between walkability and social capital, readers should approach its claims with caution and consider alternative explanations for its findings.</w:t>
      </w:r>
    </w:p>
    <w:p>
      <w:pPr>
        <w:pStyle w:val="Heading1"/>
      </w:pPr>
      <w:bookmarkStart w:id="5" w:name="_Toc5"/>
      <w:r>
        <w:t>Topics for further research:</w:t>
      </w:r>
      <w:bookmarkEnd w:id="5"/>
    </w:p>
    <w:p>
      <w:pPr>
        <w:spacing w:after="0"/>
        <w:numPr>
          <w:ilvl w:val="0"/>
          <w:numId w:val="2"/>
        </w:numPr>
      </w:pPr>
      <w:r>
        <w:rPr/>
        <w:t xml:space="preserve">Critiques of social capital theory
</w:t>
      </w:r>
    </w:p>
    <w:p>
      <w:pPr>
        <w:spacing w:after="0"/>
        <w:numPr>
          <w:ilvl w:val="0"/>
          <w:numId w:val="2"/>
        </w:numPr>
      </w:pPr>
      <w:r>
        <w:rPr/>
        <w:t xml:space="preserve">Negative effects of social capital
</w:t>
      </w:r>
    </w:p>
    <w:p>
      <w:pPr>
        <w:spacing w:after="0"/>
        <w:numPr>
          <w:ilvl w:val="0"/>
          <w:numId w:val="2"/>
        </w:numPr>
      </w:pPr>
      <w:r>
        <w:rPr/>
        <w:t xml:space="preserve">Exclusionary nature of social capital
</w:t>
      </w:r>
    </w:p>
    <w:p>
      <w:pPr>
        <w:spacing w:after="0"/>
        <w:numPr>
          <w:ilvl w:val="0"/>
          <w:numId w:val="2"/>
        </w:numPr>
      </w:pPr>
      <w:r>
        <w:rPr/>
        <w:t xml:space="preserve">Power structures and social capital
</w:t>
      </w:r>
    </w:p>
    <w:p>
      <w:pPr>
        <w:spacing w:after="0"/>
        <w:numPr>
          <w:ilvl w:val="0"/>
          <w:numId w:val="2"/>
        </w:numPr>
      </w:pPr>
      <w:r>
        <w:rPr/>
        <w:t xml:space="preserve">Factors influencing social capital
</w:t>
      </w:r>
    </w:p>
    <w:p>
      <w:pPr>
        <w:numPr>
          <w:ilvl w:val="0"/>
          <w:numId w:val="2"/>
        </w:numPr>
      </w:pPr>
      <w:r>
        <w:rPr/>
        <w:t xml:space="preserve">Alternative explanations for walkability and social capital relationship</w:t>
      </w:r>
    </w:p>
    <w:p>
      <w:pPr>
        <w:pStyle w:val="Heading1"/>
      </w:pPr>
      <w:bookmarkStart w:id="6" w:name="_Toc6"/>
      <w:r>
        <w:t>Report location:</w:t>
      </w:r>
      <w:bookmarkEnd w:id="6"/>
    </w:p>
    <w:p>
      <w:hyperlink r:id="rId8" w:history="1">
        <w:r>
          <w:rPr>
            <w:color w:val="2980b9"/>
            <w:u w:val="single"/>
          </w:rPr>
          <w:t xml:space="preserve">https://www.fullpicture.app/item/8a490e1af0d298851bff9e6cfd36abb4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D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82-010-9132-4" TargetMode="External"/><Relationship Id="rId8" Type="http://schemas.openxmlformats.org/officeDocument/2006/relationships/hyperlink" Target="https://www.fullpicture.app/item/8a490e1af0d298851bff9e6cfd36a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2023-12-22T15:10:04+01:00</dcterms:created>
  <dcterms:modified xsi:type="dcterms:W3CDTF">2023-12-22T15:10:04+01:00</dcterms:modified>
</cp:coreProperties>
</file>

<file path=docProps/custom.xml><?xml version="1.0" encoding="utf-8"?>
<Properties xmlns="http://schemas.openxmlformats.org/officeDocument/2006/custom-properties" xmlns:vt="http://schemas.openxmlformats.org/officeDocument/2006/docPropsVTypes"/>
</file>