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reforming of methane with H2S via dynamically stabilized sulfur on transition metal oxides and sulfides | Nature Catalysis</w:t>
      </w:r>
      <w:br/>
      <w:hyperlink r:id="rId7" w:history="1">
        <w:r>
          <w:rPr>
            <w:color w:val="2980b9"/>
            <w:u w:val="single"/>
          </w:rPr>
          <w:t xml:space="preserve">https://www.nature.com/articles/s41929-023-00922-7</w:t>
        </w:r>
      </w:hyperlink>
    </w:p>
    <w:p>
      <w:pPr>
        <w:pStyle w:val="Heading1"/>
      </w:pPr>
      <w:bookmarkStart w:id="2" w:name="_Toc2"/>
      <w:r>
        <w:t>Article summary:</w:t>
      </w:r>
      <w:bookmarkEnd w:id="2"/>
    </w:p>
    <w:p>
      <w:pPr>
        <w:jc w:val="both"/>
      </w:pPr>
      <w:r>
        <w:rPr/>
        <w:t xml:space="preserve">1. The article discusses the potential of using H2S as a co-reactant for methane reforming (HRM) to produce large-scale H2 production.</w:t>
      </w:r>
    </w:p>
    <w:p>
      <w:pPr>
        <w:jc w:val="both"/>
      </w:pPr>
      <w:r>
        <w:rPr/>
        <w:t xml:space="preserve">2. A systematic analysis of single metal oxides of main group, rare earth and transition elements was conducted to identify sulfides derived from group 4–6 metal oxides as stable, selective and active catalysts for HRM.</w:t>
      </w:r>
    </w:p>
    <w:p>
      <w:pPr>
        <w:jc w:val="both"/>
      </w:pPr>
      <w:r>
        <w:rPr/>
        <w:t xml:space="preserve">3. Detailed kinetic experiments and isotopic labelling were used to elucidate the common mechanistic pathway on a representative set of catalysts, which provided essential insights into the reversibility and kinetic relevance of plausible elementary steps.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providing detailed information on the potential of using H2S as a co-reactant for methane reforming (HRM). The authors provide a systematic analysis of single metal oxides of main group, rare earth and transition elements to identify sulfides derived from group 4–6 metal oxides as stable, selective and active catalysts for HRM. Furthermore, detailed kinetic experiments and isotopic labelling are used to elucidate the common mechanistic pathway on a representative set of catalysts, which provides essential insights into the reversibility and kinetic relevance of plausible elementary steps. </w:t>
      </w:r>
    </w:p>
    <w:p>
      <w:pPr>
        <w:jc w:val="both"/>
      </w:pPr>
      <w:r>
        <w:rPr/>
        <w:t xml:space="preserve">The article does not appear to be biased or one-sided in its reporting; it presents both sides equally by discussing both the potential advantages and challenges associated with HRM. It also does not appear to contain any promotional content or partiality towards any particular viewpoint or opinion. Additionally, possible risks are noted throughout the article; for example, it mentions that H2S decomposition occurs above 600 °C even in the absence of a catalyst. </w:t>
      </w:r>
    </w:p>
    <w:p>
      <w:pPr>
        <w:jc w:val="both"/>
      </w:pPr>
      <w:r>
        <w:rPr/>
        <w:t xml:space="preserve">The only potential issue with this article is that it does not explore any counterarguments or missing points of consideration regarding HRM; however, this is likely due to space constraints rather than an intentional omission by the authors.</w:t>
      </w:r>
    </w:p>
    <w:p>
      <w:pPr>
        <w:pStyle w:val="Heading1"/>
      </w:pPr>
      <w:bookmarkStart w:id="5" w:name="_Toc5"/>
      <w:r>
        <w:t>Topics for further research:</w:t>
      </w:r>
      <w:bookmarkEnd w:id="5"/>
    </w:p>
    <w:p>
      <w:pPr>
        <w:spacing w:after="0"/>
        <w:numPr>
          <w:ilvl w:val="0"/>
          <w:numId w:val="2"/>
        </w:numPr>
      </w:pPr>
      <w:r>
        <w:rPr/>
        <w:t xml:space="preserve">Hydrogen sulfide reforming</w:t>
      </w:r>
    </w:p>
    <w:p>
      <w:pPr>
        <w:spacing w:after="0"/>
        <w:numPr>
          <w:ilvl w:val="0"/>
          <w:numId w:val="2"/>
        </w:numPr>
      </w:pPr>
      <w:r>
        <w:rPr/>
        <w:t xml:space="preserve">Methane reforming catalysts</w:t>
      </w:r>
    </w:p>
    <w:p>
      <w:pPr>
        <w:spacing w:after="0"/>
        <w:numPr>
          <w:ilvl w:val="0"/>
          <w:numId w:val="2"/>
        </w:numPr>
      </w:pPr>
      <w:r>
        <w:rPr/>
        <w:t xml:space="preserve">Kinetic experiments for methane reforming</w:t>
      </w:r>
    </w:p>
    <w:p>
      <w:pPr>
        <w:spacing w:after="0"/>
        <w:numPr>
          <w:ilvl w:val="0"/>
          <w:numId w:val="2"/>
        </w:numPr>
      </w:pPr>
      <w:r>
        <w:rPr/>
        <w:t xml:space="preserve">Isotopic labelling for methane reforming</w:t>
      </w:r>
    </w:p>
    <w:p>
      <w:pPr>
        <w:spacing w:after="0"/>
        <w:numPr>
          <w:ilvl w:val="0"/>
          <w:numId w:val="2"/>
        </w:numPr>
      </w:pPr>
      <w:r>
        <w:rPr/>
        <w:t xml:space="preserve">Challenges of hydrogen sulfide reforming</w:t>
      </w:r>
    </w:p>
    <w:p>
      <w:pPr>
        <w:numPr>
          <w:ilvl w:val="0"/>
          <w:numId w:val="2"/>
        </w:numPr>
      </w:pPr>
      <w:r>
        <w:rPr/>
        <w:t xml:space="preserve">Potential risks of hydrogen sulfide reforming</w:t>
      </w:r>
    </w:p>
    <w:p>
      <w:pPr>
        <w:pStyle w:val="Heading1"/>
      </w:pPr>
      <w:bookmarkStart w:id="6" w:name="_Toc6"/>
      <w:r>
        <w:t>Report location:</w:t>
      </w:r>
      <w:bookmarkEnd w:id="6"/>
    </w:p>
    <w:p>
      <w:hyperlink r:id="rId8" w:history="1">
        <w:r>
          <w:rPr>
            <w:color w:val="2980b9"/>
            <w:u w:val="single"/>
          </w:rPr>
          <w:t xml:space="preserve">https://www.fullpicture.app/item/8a5162363b7bd7738935b737470c75cd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D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9-023-00922-7" TargetMode="External"/><Relationship Id="rId8" Type="http://schemas.openxmlformats.org/officeDocument/2006/relationships/hyperlink" Target="https://www.fullpicture.app/item/8a5162363b7bd7738935b737470c7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2023-02-21T09:41:27+01:00</dcterms:created>
  <dcterms:modified xsi:type="dcterms:W3CDTF">2023-02-21T09:41:27+01:00</dcterms:modified>
</cp:coreProperties>
</file>

<file path=docProps/custom.xml><?xml version="1.0" encoding="utf-8"?>
<Properties xmlns="http://schemas.openxmlformats.org/officeDocument/2006/custom-properties" xmlns:vt="http://schemas.openxmlformats.org/officeDocument/2006/docPropsVTypes"/>
</file>