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Microbiology | Free Full-Text | Seasons Influence the Native Gut Microbiome of Lake Trout Salvelinus namaycush</w:t>
      </w:r>
      <w:br/>
      <w:hyperlink r:id="rId7" w:history="1">
        <w:r>
          <w:rPr>
            <w:color w:val="2980b9"/>
            <w:u w:val="single"/>
          </w:rPr>
          <w:t xml:space="preserve">https://www.mdpi.com/2673-8007/3/1/19</w:t>
        </w:r>
      </w:hyperlink>
    </w:p>
    <w:p>
      <w:pPr>
        <w:pStyle w:val="Heading1"/>
      </w:pPr>
      <w:bookmarkStart w:id="2" w:name="_Toc2"/>
      <w:r>
        <w:t>Article summary:</w:t>
      </w:r>
      <w:bookmarkEnd w:id="2"/>
    </w:p>
    <w:p>
      <w:pPr>
        <w:jc w:val="both"/>
      </w:pPr>
      <w:r>
        <w:rPr/>
        <w:t xml:space="preserve">1. The native gut microbiome of lake trout is influenced by seasonal transitions, with one third of the bacterial variance explained by seasonal changes.</w:t>
      </w:r>
    </w:p>
    <w:p>
      <w:pPr>
        <w:jc w:val="both"/>
      </w:pPr>
      <w:r>
        <w:rPr/>
        <w:t xml:space="preserve">2. Specific bacterial taxa, such as pathogenic Pseudomonas and Stenotrophomonas in spring and winter, and chemoheterotrophic Macrococcus and Lelliottia in summer, were most abundant during different seasons.</w:t>
      </w:r>
    </w:p>
    <w:p>
      <w:pPr>
        <w:jc w:val="both"/>
      </w:pPr>
      <w:r>
        <w:rPr/>
        <w:t xml:space="preserve">3. The fall season was dominated by unclassified Clostridiaceae, potentially linked to a shift in lake trout foraging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"Seasons Influence the Native Gut Microbiome of Lake Trout Salvelinus namaycush" explores the impact of seasonal transitions on the gut microbiome of lake trout. While the study provides valuable insights into the relationship between seasonality and the gut microbiome, there are several potential biases and limitations that need to be considered.</w:t>
      </w:r>
    </w:p>
    <w:p>
      <w:pPr>
        <w:jc w:val="both"/>
      </w:pPr>
      <w:r>
        <w:rPr/>
        <w:t xml:space="preserve"/>
      </w:r>
    </w:p>
    <w:p>
      <w:pPr>
        <w:jc w:val="both"/>
      </w:pPr>
      <w:r>
        <w:rPr/>
        <w:t xml:space="preserve">One potential bias in the article is the limited sample size. The study only analyzed gut samples from a small number of lake trout individuals collected from a single lake. This small sample size may not be representative of the overall population or provide a comprehensive understanding of how seasonality affects the gut microbiome of lake trout in different environments.</w:t>
      </w:r>
    </w:p>
    <w:p>
      <w:pPr>
        <w:jc w:val="both"/>
      </w:pPr>
      <w:r>
        <w:rPr/>
        <w:t xml:space="preserve"/>
      </w:r>
    </w:p>
    <w:p>
      <w:pPr>
        <w:jc w:val="both"/>
      </w:pPr>
      <w:r>
        <w:rPr/>
        <w:t xml:space="preserve">Another limitation is that the study focused solely on lake trout and did not compare its findings to other fish species or ecosystems. This narrow focus limits the generalizability of the results and prevents a broader understanding of how seasonality influences gut microbiomes in aquatic organisms.</w:t>
      </w:r>
    </w:p>
    <w:p>
      <w:pPr>
        <w:jc w:val="both"/>
      </w:pPr>
      <w:r>
        <w:rPr/>
        <w:t xml:space="preserve"/>
      </w:r>
    </w:p>
    <w:p>
      <w:pPr>
        <w:jc w:val="both"/>
      </w:pPr>
      <w:r>
        <w:rPr/>
        <w:t xml:space="preserve">Additionally, while the article mentions that environmental factors such as diet, temperature, and contaminants can influence the gut microbiome, it does not provide detailed information on how these factors were controlled for or measured in this study. Without this information, it is difficult to determine whether these factors could have influenced the observed seasonal differences in the gut microbiome.</w:t>
      </w:r>
    </w:p>
    <w:p>
      <w:pPr>
        <w:jc w:val="both"/>
      </w:pPr>
      <w:r>
        <w:rPr/>
        <w:t xml:space="preserve"/>
      </w:r>
    </w:p>
    <w:p>
      <w:pPr>
        <w:jc w:val="both"/>
      </w:pPr>
      <w:r>
        <w:rPr/>
        <w:t xml:space="preserve">The article also lacks discussion on potential confounding variables that could affect both seasonality and gut microbiome composition. For example, changes in water chemistry or prey availability could indirectly influence both seasonal behavior and gut microbial communities. Without considering these confounding variables, it is challenging to establish a direct causal relationship between seasonality and changes in the gut microbiome.</w:t>
      </w:r>
    </w:p>
    <w:p>
      <w:pPr>
        <w:jc w:val="both"/>
      </w:pPr>
      <w:r>
        <w:rPr/>
        <w:t xml:space="preserve"/>
      </w:r>
    </w:p>
    <w:p>
      <w:pPr>
        <w:jc w:val="both"/>
      </w:pPr>
      <w:r>
        <w:rPr/>
        <w:t xml:space="preserve">Furthermore, while the article suggests that understanding natural variation in the gut microbiome can inform more efficient aquaculture practices, it does not discuss any potential risks associated with manipulating or altering fish gut microbiomes. It is important to consider both potential benefits and risks when applying research findings to practical applications.</w:t>
      </w:r>
    </w:p>
    <w:p>
      <w:pPr>
        <w:jc w:val="both"/>
      </w:pPr>
      <w:r>
        <w:rPr/>
        <w:t xml:space="preserve"/>
      </w:r>
    </w:p>
    <w:p>
      <w:pPr>
        <w:jc w:val="both"/>
      </w:pPr>
      <w:r>
        <w:rPr/>
        <w:t xml:space="preserve">Overall, while the article provides interesting insights into the relationship between seasonality and the gut microbiome of lake trout, it is limited by its small sample size, narrow focus, lack of control for confounding variables, and absence of discussion on potential risks. Further research with larger sample sizes and a broader range of fish species and ecosystems is needed to fully understand the complex interactions between seasonality and gut microbiomes in aquatic organisms.</w:t>
      </w:r>
    </w:p>
    <w:p>
      <w:pPr>
        <w:pStyle w:val="Heading1"/>
      </w:pPr>
      <w:bookmarkStart w:id="5" w:name="_Toc5"/>
      <w:r>
        <w:t>Topics for further research:</w:t>
      </w:r>
      <w:bookmarkEnd w:id="5"/>
    </w:p>
    <w:p>
      <w:pPr>
        <w:spacing w:after="0"/>
        <w:numPr>
          <w:ilvl w:val="0"/>
          <w:numId w:val="2"/>
        </w:numPr>
      </w:pPr>
      <w:r>
        <w:rPr/>
        <w:t xml:space="preserve">Factors influencing gut microbiome composition in fish
</w:t>
      </w:r>
    </w:p>
    <w:p>
      <w:pPr>
        <w:spacing w:after="0"/>
        <w:numPr>
          <w:ilvl w:val="0"/>
          <w:numId w:val="2"/>
        </w:numPr>
      </w:pPr>
      <w:r>
        <w:rPr/>
        <w:t xml:space="preserve">Seasonal variations in gut microbiomes of aquatic organisms
</w:t>
      </w:r>
    </w:p>
    <w:p>
      <w:pPr>
        <w:spacing w:after="0"/>
        <w:numPr>
          <w:ilvl w:val="0"/>
          <w:numId w:val="2"/>
        </w:numPr>
      </w:pPr>
      <w:r>
        <w:rPr/>
        <w:t xml:space="preserve">Confounding variables in gut microbiome studies
</w:t>
      </w:r>
    </w:p>
    <w:p>
      <w:pPr>
        <w:spacing w:after="0"/>
        <w:numPr>
          <w:ilvl w:val="0"/>
          <w:numId w:val="2"/>
        </w:numPr>
      </w:pPr>
      <w:r>
        <w:rPr/>
        <w:t xml:space="preserve">Risks and benefits of manipulating fish gut microbiomes
</w:t>
      </w:r>
    </w:p>
    <w:p>
      <w:pPr>
        <w:spacing w:after="0"/>
        <w:numPr>
          <w:ilvl w:val="0"/>
          <w:numId w:val="2"/>
        </w:numPr>
      </w:pPr>
      <w:r>
        <w:rPr/>
        <w:t xml:space="preserve">Aquaculture practices and gut microbiome research
</w:t>
      </w:r>
    </w:p>
    <w:p>
      <w:pPr>
        <w:numPr>
          <w:ilvl w:val="0"/>
          <w:numId w:val="2"/>
        </w:numPr>
      </w:pPr>
      <w:r>
        <w:rPr/>
        <w:t xml:space="preserve">Comparative analysis of gut microbiomes in different fish species</w:t>
      </w:r>
    </w:p>
    <w:p>
      <w:pPr>
        <w:pStyle w:val="Heading1"/>
      </w:pPr>
      <w:bookmarkStart w:id="6" w:name="_Toc6"/>
      <w:r>
        <w:t>Report location:</w:t>
      </w:r>
      <w:bookmarkEnd w:id="6"/>
    </w:p>
    <w:p>
      <w:hyperlink r:id="rId8" w:history="1">
        <w:r>
          <w:rPr>
            <w:color w:val="2980b9"/>
            <w:u w:val="single"/>
          </w:rPr>
          <w:t xml:space="preserve">https://www.fullpicture.app/item/8a5bb4db5573dca4c17e133fb62afe76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F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673-8007/3/1/19" TargetMode="External"/><Relationship Id="rId8" Type="http://schemas.openxmlformats.org/officeDocument/2006/relationships/hyperlink" Target="https://www.fullpicture.app/item/8a5bb4db5573dca4c17e133fb62af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2023-07-16T22:51:48+02:00</dcterms:created>
  <dcterms:modified xsi:type="dcterms:W3CDTF">2023-07-16T22:51:48+02:00</dcterms:modified>
</cp:coreProperties>
</file>

<file path=docProps/custom.xml><?xml version="1.0" encoding="utf-8"?>
<Properties xmlns="http://schemas.openxmlformats.org/officeDocument/2006/custom-properties" xmlns:vt="http://schemas.openxmlformats.org/officeDocument/2006/docPropsVTypes"/>
</file>