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Thrombus-specific theranostic nanocomposite for codelivery of thrombolytic drug, algae-derived anticoagulant and NIR fluorescent contrast agent - PubMed</w:t>
      </w:r>
      <w:br/>
      <w:hyperlink r:id="rId7" w:history="1">
        <w:r>
          <w:rPr>
            <w:color w:val="2980b9"/>
            <w:u w:val="single"/>
          </w:rPr>
          <w:t xml:space="preserve">https://pubmed.ncbi.nlm.nih.gov/34358695/</w:t>
        </w:r>
      </w:hyperlink>
    </w:p>
    <w:p>
      <w:pPr>
        <w:pStyle w:val="Heading1"/>
      </w:pPr>
      <w:bookmarkStart w:id="2" w:name="_Toc2"/>
      <w:r>
        <w:t>Article summary:</w:t>
      </w:r>
      <w:bookmarkEnd w:id="2"/>
    </w:p>
    <w:p>
      <w:pPr>
        <w:jc w:val="both"/>
      </w:pPr>
      <w:r>
        <w:rPr/>
        <w:t xml:space="preserve">1. A theranostic nanocomposite was developed for thrombus-targeted codelivery of a thrombolytic drug, an algae-derived anticoagulant, and a near-infrared fluorescent contrast agent.</w:t>
      </w:r>
    </w:p>
    <w:p>
      <w:pPr>
        <w:jc w:val="both"/>
      </w:pPr>
      <w:r>
        <w:rPr/>
        <w:t xml:space="preserve">2. The nanocomposite increased the photostability of the contrast agent and improved its targeting/accumulation at blood clot sites with strong NIR fluorescence intensity for precise thrombus imaging.</w:t>
      </w:r>
    </w:p>
    <w:p>
      <w:pPr>
        <w:jc w:val="both"/>
      </w:pPr>
      <w:r>
        <w:rPr/>
        <w:t xml:space="preserve">3. The nanocomposite enabled faster release of the thrombolytic drug for rapid clearing of blood clots and slower release of the anticoagulant for longer lasting prevention of thrombosis regeneration.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the development and evaluation of a novel theranostic nanocomposite for targeted delivery of a thrombolytic drug, an algae-derived anticoagulant, and a near-infrared fluorescent contrast agent. The authors provide evidence to support their claims, such as data from experiments that demonstrate the efficacy of the nanocomposite in improving photostability and targeting/accumulation at blood clot sites with strong NIR fluorescence intensity for precise thrombus imaging. Furthermore, they also provide evidence to show that the nanocomposite enables faster release of the thrombolytic drug for rapid clearing of blood clots and slower release of the anticoagulant for longer lasting prevention of thrombosis regeneration. </w:t>
      </w:r>
    </w:p>
    <w:p>
      <w:pPr>
        <w:jc w:val="both"/>
      </w:pPr>
      <w:r>
        <w:rPr/>
        <w:t xml:space="preserve">However, there are some potential biases in this article that should be noted. For example, there is no discussion or exploration into possible risks associated with using this nanocomposite in clinical therapy, such as potential side effects or adverse reactions due to long-term use. Additionally, there is no mention or exploration into alternative treatments or therapies that could be used instead or in combination with this nanocomposite to treat thrombosis more effectively. Finally, there is no discussion about how cost effective this treatment would be compared to other treatments currently available on the market.</w:t>
      </w:r>
    </w:p>
    <w:p>
      <w:pPr>
        <w:pStyle w:val="Heading1"/>
      </w:pPr>
      <w:bookmarkStart w:id="5" w:name="_Toc5"/>
      <w:r>
        <w:t>Topics for further research:</w:t>
      </w:r>
      <w:bookmarkEnd w:id="5"/>
    </w:p>
    <w:p>
      <w:pPr>
        <w:spacing w:after="0"/>
        <w:numPr>
          <w:ilvl w:val="0"/>
          <w:numId w:val="2"/>
        </w:numPr>
      </w:pPr>
      <w:r>
        <w:rPr/>
        <w:t xml:space="preserve">Thrombosis treatment side effects</w:t>
      </w:r>
    </w:p>
    <w:p>
      <w:pPr>
        <w:spacing w:after="0"/>
        <w:numPr>
          <w:ilvl w:val="0"/>
          <w:numId w:val="2"/>
        </w:numPr>
      </w:pPr>
      <w:r>
        <w:rPr/>
        <w:t xml:space="preserve">Alternative thrombosis treatments</w:t>
      </w:r>
    </w:p>
    <w:p>
      <w:pPr>
        <w:spacing w:after="0"/>
        <w:numPr>
          <w:ilvl w:val="0"/>
          <w:numId w:val="2"/>
        </w:numPr>
      </w:pPr>
      <w:r>
        <w:rPr/>
        <w:t xml:space="preserve">Cost comparison of thrombosis treatments</w:t>
      </w:r>
    </w:p>
    <w:p>
      <w:pPr>
        <w:spacing w:after="0"/>
        <w:numPr>
          <w:ilvl w:val="0"/>
          <w:numId w:val="2"/>
        </w:numPr>
      </w:pPr>
      <w:r>
        <w:rPr/>
        <w:t xml:space="preserve">Long-term use of nanocomposites in thrombosis therapy</w:t>
      </w:r>
    </w:p>
    <w:p>
      <w:pPr>
        <w:spacing w:after="0"/>
        <w:numPr>
          <w:ilvl w:val="0"/>
          <w:numId w:val="2"/>
        </w:numPr>
      </w:pPr>
      <w:r>
        <w:rPr/>
        <w:t xml:space="preserve">Risks associated with nanocomposite therapy</w:t>
      </w:r>
    </w:p>
    <w:p>
      <w:pPr>
        <w:numPr>
          <w:ilvl w:val="0"/>
          <w:numId w:val="2"/>
        </w:numPr>
      </w:pPr>
      <w:r>
        <w:rPr/>
        <w:t xml:space="preserve">Nanocomposite therapy for thrombosis prevention</w:t>
      </w:r>
    </w:p>
    <w:p>
      <w:pPr>
        <w:pStyle w:val="Heading1"/>
      </w:pPr>
      <w:bookmarkStart w:id="6" w:name="_Toc6"/>
      <w:r>
        <w:t>Report location:</w:t>
      </w:r>
      <w:bookmarkEnd w:id="6"/>
    </w:p>
    <w:p>
      <w:hyperlink r:id="rId8" w:history="1">
        <w:r>
          <w:rPr>
            <w:color w:val="2980b9"/>
            <w:u w:val="single"/>
          </w:rPr>
          <w:t xml:space="preserve">https://www.fullpicture.app/item/8a65f371f9053434a470f6a5bad24820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19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58695/" TargetMode="External"/><Relationship Id="rId8" Type="http://schemas.openxmlformats.org/officeDocument/2006/relationships/hyperlink" Target="https://www.fullpicture.app/item/8a65f371f9053434a470f6a5bad248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2023-02-22T02:44:49+01:00</dcterms:created>
  <dcterms:modified xsi:type="dcterms:W3CDTF">2023-02-22T02:44:49+01:00</dcterms:modified>
</cp:coreProperties>
</file>

<file path=docProps/custom.xml><?xml version="1.0" encoding="utf-8"?>
<Properties xmlns="http://schemas.openxmlformats.org/officeDocument/2006/custom-properties" xmlns:vt="http://schemas.openxmlformats.org/officeDocument/2006/docPropsVTypes"/>
</file>