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Mood Disorder Assessment Schedule: Initial validation of a new measure for early identification of bipolar spectrum disorders in inpatient adolescents - ScienceDirect</w:t>
      </w:r>
      <w:br/>
      <w:hyperlink r:id="rId7" w:history="1">
        <w:r>
          <w:rPr>
            <w:color w:val="2980b9"/>
            <w:u w:val="single"/>
          </w:rPr>
          <w:t xml:space="preserve">http://www.sciencedirect.com.https.hebutlib.proxy.hebut.edu.cn/science/article/pii/S0022395622006987</w:t>
        </w:r>
      </w:hyperlink>
    </w:p>
    <w:p>
      <w:pPr>
        <w:pStyle w:val="Heading1"/>
      </w:pPr>
      <w:bookmarkStart w:id="2" w:name="_Toc2"/>
      <w:r>
        <w:t>Article summary:</w:t>
      </w:r>
      <w:bookmarkEnd w:id="2"/>
    </w:p>
    <w:p>
      <w:pPr>
        <w:jc w:val="both"/>
      </w:pPr>
      <w:r>
        <w:rPr/>
        <w:t xml:space="preserve">1. The Mood Disorder Assessment Schedule (MDAS) is a new tool to assess for autonomous changes in mood and energy.</w:t>
      </w:r>
    </w:p>
    <w:p>
      <w:pPr>
        <w:jc w:val="both"/>
      </w:pPr>
      <w:r>
        <w:rPr/>
        <w:t xml:space="preserve">2. The MDAS shows initial validity in predicting risk for bipolar spectrum disorders, including mania, depression, affective lability, and suicidal behavior.</w:t>
      </w:r>
    </w:p>
    <w:p>
      <w:pPr>
        <w:jc w:val="both"/>
      </w:pPr>
      <w:r>
        <w:rPr/>
        <w:t xml:space="preserve">3. The MDAS predicts several bipolar indicators better than a commonly used interview, suggesting it may be a promising diagnostic tool for identifying adolescents at risk for BSDs.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Mood Disorder Assessment Schedule: Initial validation of a new measure for early identification of bipolar spectrum disorders in inpatient adolescents” provides an overview of the newly developed Mood Disorder Assessment Schedule (MDAS). The authors present evidence that the MDAS is a valid tool to identify individuals at risk for bipolar spectrum disorders (BSDs). They compare the MDAS to the Kiddie Schedule for Affective Disorders and Schizophrenia (KSADS), finding that the MDAS yields stronger clinical utility in its ability to identify individuals with BSD indicators. </w:t>
      </w:r>
    </w:p>
    <w:p>
      <w:pPr>
        <w:jc w:val="both"/>
      </w:pPr>
      <w:r>
        <w:rPr/>
        <w:t xml:space="preserve">The article is generally well-written and provides evidence to support its claims. However, there are some potential biases and missing points of consideration that should be noted. First, the study was conducted on an inpatient sample of adolescents; thus, it is unclear whether the results would generalize to other populations or settings. Second, while the authors note that affective lability has been found to predict conversion to bipolar disorder over an 11-year follow-up period, they do not provide any evidence regarding how long-term outcomes were assessed in this study or what measures were used to assess them. Additionally, while the authors discuss potential benefits of early diagnosis and treatment of BSDs, they do not address any potential risks associated with such interventions or discuss any ethical considerations related to their use. Finally, while the authors suggest that the MDAS may help facilitate earlier diagnosis and prevent harmful effects of improper treatment, they do not explore any counterarguments or alternative perspectives on this issue. </w:t>
      </w:r>
    </w:p>
    <w:p>
      <w:pPr>
        <w:jc w:val="both"/>
      </w:pPr>
      <w:r>
        <w:rPr/>
        <w:t xml:space="preserve">In conclusion, this article provides an overview of a newly developed diagnostic tool which appears promising for identifying individuals at risk for BSDs; however, there are some potential biases and missing points of consideration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Long-term outcomes of bipolar disorder</w:t>
      </w:r>
    </w:p>
    <w:p>
      <w:pPr>
        <w:spacing w:after="0"/>
        <w:numPr>
          <w:ilvl w:val="0"/>
          <w:numId w:val="2"/>
        </w:numPr>
      </w:pPr>
      <w:r>
        <w:rPr/>
        <w:t xml:space="preserve">Ethical considerations in early diagnosis of bipolar disorder</w:t>
      </w:r>
    </w:p>
    <w:p>
      <w:pPr>
        <w:spacing w:after="0"/>
        <w:numPr>
          <w:ilvl w:val="0"/>
          <w:numId w:val="2"/>
        </w:numPr>
      </w:pPr>
      <w:r>
        <w:rPr/>
        <w:t xml:space="preserve">Risks of early diagnosis and treatment of bipolar disorder</w:t>
      </w:r>
    </w:p>
    <w:p>
      <w:pPr>
        <w:spacing w:after="0"/>
        <w:numPr>
          <w:ilvl w:val="0"/>
          <w:numId w:val="2"/>
        </w:numPr>
      </w:pPr>
      <w:r>
        <w:rPr/>
        <w:t xml:space="preserve">Affective lability and bipolar disorder</w:t>
      </w:r>
    </w:p>
    <w:p>
      <w:pPr>
        <w:spacing w:after="0"/>
        <w:numPr>
          <w:ilvl w:val="0"/>
          <w:numId w:val="2"/>
        </w:numPr>
      </w:pPr>
      <w:r>
        <w:rPr/>
        <w:t xml:space="preserve">Counterarguments to early diagnosis and treatment of bipolar disorder</w:t>
      </w:r>
    </w:p>
    <w:p>
      <w:pPr>
        <w:numPr>
          <w:ilvl w:val="0"/>
          <w:numId w:val="2"/>
        </w:numPr>
      </w:pPr>
      <w:r>
        <w:rPr/>
        <w:t xml:space="preserve">Alternative perspectives on early diagnosis and treatment of bipolar disorder</w:t>
      </w:r>
    </w:p>
    <w:p>
      <w:pPr>
        <w:pStyle w:val="Heading1"/>
      </w:pPr>
      <w:bookmarkStart w:id="6" w:name="_Toc6"/>
      <w:r>
        <w:t>Report location:</w:t>
      </w:r>
      <w:bookmarkEnd w:id="6"/>
    </w:p>
    <w:p>
      <w:hyperlink r:id="rId8" w:history="1">
        <w:r>
          <w:rPr>
            <w:color w:val="2980b9"/>
            <w:u w:val="single"/>
          </w:rPr>
          <w:t xml:space="preserve">https://www.fullpicture.app/item/8a76bfa8974175a8868a20bfff3f8a17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1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https.hebutlib.proxy.hebut.edu.cn/science/article/pii/S0022395622006987" TargetMode="External"/><Relationship Id="rId8" Type="http://schemas.openxmlformats.org/officeDocument/2006/relationships/hyperlink" Target="https://www.fullpicture.app/item/8a76bfa8974175a8868a20bfff3f8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2023-02-22T15:56:01+01:00</dcterms:created>
  <dcterms:modified xsi:type="dcterms:W3CDTF">2023-02-22T15:56:01+01:00</dcterms:modified>
</cp:coreProperties>
</file>

<file path=docProps/custom.xml><?xml version="1.0" encoding="utf-8"?>
<Properties xmlns="http://schemas.openxmlformats.org/officeDocument/2006/custom-properties" xmlns:vt="http://schemas.openxmlformats.org/officeDocument/2006/docPropsVTypes"/>
</file>