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动脉粥样硬化斑块的等离子体光热和干细胞治疗作为血管成形术和动脉重塑|的新型纳米工具复兴研究</w:t>
      </w:r>
      <w:br/>
      <w:hyperlink r:id="rId7" w:history="1">
        <w:r>
          <w:rPr>
            <w:color w:val="2980b9"/>
            <w:u w:val="single"/>
          </w:rPr>
          <w:t xml:space="preserve">https://www.liebertpub.com/doi/abs/10.1089/rej.2011.1305</w:t>
        </w:r>
      </w:hyperlink>
    </w:p>
    <w:p>
      <w:pPr>
        <w:pStyle w:val="Heading1"/>
      </w:pPr>
      <w:bookmarkStart w:id="2" w:name="_Toc2"/>
      <w:r>
        <w:t>Article summary:</w:t>
      </w:r>
      <w:bookmarkEnd w:id="2"/>
    </w:p>
    <w:p>
      <w:pPr>
        <w:jc w:val="both"/>
      </w:pPr>
      <w:r>
        <w:rPr/>
        <w:t xml:space="preserve">1. A study was conducted to evaluate the efficacy of plasma photothermal and stem cell therapy as a new nanotool for reviving arterial plaques in vascular remodeling and arterial reshaping.</w:t>
      </w:r>
    </w:p>
    <w:p>
      <w:pPr>
        <w:jc w:val="both"/>
      </w:pPr>
      <w:r>
        <w:rPr/>
        <w:t xml:space="preserve">2. 101 Yucatan mini pigs were divided into three groups, with 34 pigs receiving silica nanoparticles (NPs), 34 receiving iron-magnetic NPs and magnetic field delivery, and 33 in a control group with sirolimus stent.</w:t>
      </w:r>
    </w:p>
    <w:p>
      <w:pPr>
        <w:jc w:val="both"/>
      </w:pPr>
      <w:r>
        <w:rPr/>
        <w:t xml:space="preserve">4. Results showed that total arterial volume decreased significantly after laser exposure in the nano-shell, iron-magnetic, and control groups (-7.54%/-22.92%, -9.7%/-16.84%, -10.5%/-7.06%, respectively). Anti-inflammatory and anti-apoptotic effects, indications of neovascularization, and restoration of arterial function were observed mainly in the SPC subgroup (p&lt;0.01).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study on the efficacy of plasma photothermal and stem cell therapy as a new nanotool for reviving arterial plaques in vascular remodeling and arterial reshaping. The study is well designed with clear objectives, methods, results, discussion, conclusion, and implications for future research outlined clearly throughout the article. The authors have provided sufficient evidence to support their claims by providing detailed information on the sample size used (101 Yucatan mini pigs), the experimental design (three groups with different treatments), results from each group (total arterial volume decreased significantly after laser exposure), as well as potential implications for future research (anti-inflammatory/anti-apoptotic effects). </w:t>
      </w:r>
    </w:p>
    <w:p>
      <w:pPr>
        <w:jc w:val="both"/>
      </w:pPr>
      <w:r>
        <w:rPr/>
        <w:t xml:space="preserve">The article does not appear to be biased or one-sided; it provides an objective overview of the study's findings without any promotional content or partiality towards any particular treatment or outcome. Furthermore, possible risks associated with each treatment are noted throughout the article; however, it would have been beneficial if both sides of an argument had been presented equally to provide readers with a more comprehensive understanding of potential risks associated with each treatment option discussed in this article.</w:t>
      </w:r>
    </w:p>
    <w:p>
      <w:pPr>
        <w:pStyle w:val="Heading1"/>
      </w:pPr>
      <w:bookmarkStart w:id="5" w:name="_Toc5"/>
      <w:r>
        <w:t>Topics for further research:</w:t>
      </w:r>
      <w:bookmarkEnd w:id="5"/>
    </w:p>
    <w:p>
      <w:pPr>
        <w:spacing w:after="0"/>
        <w:numPr>
          <w:ilvl w:val="0"/>
          <w:numId w:val="2"/>
        </w:numPr>
      </w:pPr>
      <w:r>
        <w:rPr/>
        <w:t xml:space="preserve">Arterial plaque revascularization</w:t>
      </w:r>
    </w:p>
    <w:p>
      <w:pPr>
        <w:spacing w:after="0"/>
        <w:numPr>
          <w:ilvl w:val="0"/>
          <w:numId w:val="2"/>
        </w:numPr>
      </w:pPr>
      <w:r>
        <w:rPr/>
        <w:t xml:space="preserve">Vascular remodeling techniques</w:t>
      </w:r>
    </w:p>
    <w:p>
      <w:pPr>
        <w:spacing w:after="0"/>
        <w:numPr>
          <w:ilvl w:val="0"/>
          <w:numId w:val="2"/>
        </w:numPr>
      </w:pPr>
      <w:r>
        <w:rPr/>
        <w:t xml:space="preserve">Photothermal therapy risks</w:t>
      </w:r>
    </w:p>
    <w:p>
      <w:pPr>
        <w:spacing w:after="0"/>
        <w:numPr>
          <w:ilvl w:val="0"/>
          <w:numId w:val="2"/>
        </w:numPr>
      </w:pPr>
      <w:r>
        <w:rPr/>
        <w:t xml:space="preserve">Stem cell therapy safety</w:t>
      </w:r>
    </w:p>
    <w:p>
      <w:pPr>
        <w:spacing w:after="0"/>
        <w:numPr>
          <w:ilvl w:val="0"/>
          <w:numId w:val="2"/>
        </w:numPr>
      </w:pPr>
      <w:r>
        <w:rPr/>
        <w:t xml:space="preserve">Anti-inflammatory/anti-apoptotic effects</w:t>
      </w:r>
    </w:p>
    <w:p>
      <w:pPr>
        <w:numPr>
          <w:ilvl w:val="0"/>
          <w:numId w:val="2"/>
        </w:numPr>
      </w:pPr>
      <w:r>
        <w:rPr/>
        <w:t xml:space="preserve">Nanotool applications in vascular reshaping</w:t>
      </w:r>
    </w:p>
    <w:p>
      <w:pPr>
        <w:pStyle w:val="Heading1"/>
      </w:pPr>
      <w:bookmarkStart w:id="6" w:name="_Toc6"/>
      <w:r>
        <w:t>Report location:</w:t>
      </w:r>
      <w:bookmarkEnd w:id="6"/>
    </w:p>
    <w:p>
      <w:hyperlink r:id="rId8" w:history="1">
        <w:r>
          <w:rPr>
            <w:color w:val="2980b9"/>
            <w:u w:val="single"/>
          </w:rPr>
          <w:t xml:space="preserve">https://www.fullpicture.app/item/8a950fb22a1b39a38051ff8a9a0fe26d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7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abs/10.1089/rej.2011.1305" TargetMode="External"/><Relationship Id="rId8" Type="http://schemas.openxmlformats.org/officeDocument/2006/relationships/hyperlink" Target="https://www.fullpicture.app/item/8a950fb22a1b39a38051ff8a9a0fe2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2023-03-02T23:04:45+01:00</dcterms:created>
  <dcterms:modified xsi:type="dcterms:W3CDTF">2023-03-02T23:04:45+01:00</dcterms:modified>
</cp:coreProperties>
</file>

<file path=docProps/custom.xml><?xml version="1.0" encoding="utf-8"?>
<Properties xmlns="http://schemas.openxmlformats.org/officeDocument/2006/custom-properties" xmlns:vt="http://schemas.openxmlformats.org/officeDocument/2006/docPropsVTypes"/>
</file>