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Evolutionarily conserved regulation of embryonic fast-twitch skeletal muscle differentiation by Pbx factors | bioRxiv</w:t>
      </w:r>
      <w:br/>
      <w:hyperlink r:id="rId7" w:history="1">
        <w:r>
          <w:rPr>
            <w:color w:val="2980b9"/>
            <w:u w:val="single"/>
          </w:rPr>
          <w:t xml:space="preserve">https://www.biorxiv.org/content/10.1101/2020.02.21.960484v1.full</w:t>
        </w:r>
      </w:hyperlink>
    </w:p>
    <w:p>
      <w:pPr>
        <w:pStyle w:val="Heading1"/>
      </w:pPr>
      <w:bookmarkStart w:id="2" w:name="_Toc2"/>
      <w:r>
        <w:t>Article summary:</w:t>
      </w:r>
      <w:bookmarkEnd w:id="2"/>
    </w:p>
    <w:p>
      <w:pPr>
        <w:jc w:val="both"/>
      </w:pPr>
      <w:r>
        <w:rPr/>
        <w:t xml:space="preserve">1. Pbx TALE-class homeodomain proteins are required for proper activation of fast-twitch muscle-specific differentiation program in zebrafish embryos.</w:t>
      </w:r>
    </w:p>
    <w:p>
      <w:pPr>
        <w:jc w:val="both"/>
      </w:pPr>
      <w:r>
        <w:rPr/>
        <w:t xml:space="preserve">2. Pbx proteins have also been shown to bind regulatory regions of muscle differentiation genes in mammalian muscle cells in culture.</w:t>
      </w:r>
    </w:p>
    <w:p>
      <w:pPr>
        <w:jc w:val="both"/>
      </w:pPr>
      <w:r>
        <w:rPr/>
        <w:t xml:space="preserve">3. Removing Pbx1 function from skeletal muscle in mouse embryos has minor effects on embryonic muscle development, but concomitantly deleting Pbx2 function causes delayed activation and reduced expression of fast muscle differentiation genes.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reliable and trustworthy as it provides evidence from both zebrafish and mouse experiments to support its claims. The authors provide detailed descriptions of the methods used, which allows readers to assess the validity of their results. Furthermore, the authors acknowledge potential limitations of their study, such as the fact that they did not investigate other possible roles for Pbx factors in embryonic fast muscle differentiation or explore counterarguments to their findings. </w:t>
      </w:r>
    </w:p>
    <w:p>
      <w:pPr>
        <w:jc w:val="both"/>
      </w:pPr>
      <w:r>
        <w:rPr/>
        <w:t xml:space="preserve">The article does not appear to be biased or one-sided, as it presents both sides of the argument equally and does not make unsupported claims or omit important points of consideration. Additionally, there is no promotional content present in the article and all risks associated with the experiments are noted. </w:t>
      </w:r>
    </w:p>
    <w:p>
      <w:pPr>
        <w:jc w:val="both"/>
      </w:pPr>
      <w:r>
        <w:rPr/>
        <w:t xml:space="preserve">In conclusion, this article is reliable and trustworthy due to its thoroughness and lack of bias or one-sided reporting.</w:t>
      </w:r>
    </w:p>
    <w:p>
      <w:pPr>
        <w:pStyle w:val="Heading1"/>
      </w:pPr>
      <w:bookmarkStart w:id="5" w:name="_Toc5"/>
      <w:r>
        <w:t>Topics for further research:</w:t>
      </w:r>
      <w:bookmarkEnd w:id="5"/>
    </w:p>
    <w:p>
      <w:pPr>
        <w:spacing w:after="0"/>
        <w:numPr>
          <w:ilvl w:val="0"/>
          <w:numId w:val="2"/>
        </w:numPr>
      </w:pPr>
      <w:r>
        <w:rPr/>
        <w:t xml:space="preserve">Pbx factors in embryonic development</w:t>
      </w:r>
    </w:p>
    <w:p>
      <w:pPr>
        <w:spacing w:after="0"/>
        <w:numPr>
          <w:ilvl w:val="0"/>
          <w:numId w:val="2"/>
        </w:numPr>
      </w:pPr>
      <w:r>
        <w:rPr/>
        <w:t xml:space="preserve">Role of Pbx factors in muscle differentiation</w:t>
      </w:r>
    </w:p>
    <w:p>
      <w:pPr>
        <w:spacing w:after="0"/>
        <w:numPr>
          <w:ilvl w:val="0"/>
          <w:numId w:val="2"/>
        </w:numPr>
      </w:pPr>
      <w:r>
        <w:rPr/>
        <w:t xml:space="preserve">Zebrafish muscle development</w:t>
      </w:r>
    </w:p>
    <w:p>
      <w:pPr>
        <w:spacing w:after="0"/>
        <w:numPr>
          <w:ilvl w:val="0"/>
          <w:numId w:val="2"/>
        </w:numPr>
      </w:pPr>
      <w:r>
        <w:rPr/>
        <w:t xml:space="preserve">Mouse muscle development</w:t>
      </w:r>
    </w:p>
    <w:p>
      <w:pPr>
        <w:spacing w:after="0"/>
        <w:numPr>
          <w:ilvl w:val="0"/>
          <w:numId w:val="2"/>
        </w:numPr>
      </w:pPr>
      <w:r>
        <w:rPr/>
        <w:t xml:space="preserve">Limitations of Pbx factor research</w:t>
      </w:r>
    </w:p>
    <w:p>
      <w:pPr>
        <w:numPr>
          <w:ilvl w:val="0"/>
          <w:numId w:val="2"/>
        </w:numPr>
      </w:pPr>
      <w:r>
        <w:rPr/>
        <w:t xml:space="preserve">Counterarguments to Pbx factor research</w:t>
      </w:r>
    </w:p>
    <w:p>
      <w:pPr>
        <w:pStyle w:val="Heading1"/>
      </w:pPr>
      <w:bookmarkStart w:id="6" w:name="_Toc6"/>
      <w:r>
        <w:t>Report location:</w:t>
      </w:r>
      <w:bookmarkEnd w:id="6"/>
    </w:p>
    <w:p>
      <w:hyperlink r:id="rId8" w:history="1">
        <w:r>
          <w:rPr>
            <w:color w:val="2980b9"/>
            <w:u w:val="single"/>
          </w:rPr>
          <w:t xml:space="preserve">https://www.fullpicture.app/item/8aa3d06ac049446139b3da786aa348ea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563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orxiv.org/content/10.1101/2020.02.21.960484v1.full" TargetMode="External"/><Relationship Id="rId8" Type="http://schemas.openxmlformats.org/officeDocument/2006/relationships/hyperlink" Target="https://www.fullpicture.app/item/8aa3d06ac049446139b3da786aa348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2023-02-21T17:22:18+01:00</dcterms:created>
  <dcterms:modified xsi:type="dcterms:W3CDTF">2023-02-21T17:22:18+01:00</dcterms:modified>
</cp:coreProperties>
</file>

<file path=docProps/custom.xml><?xml version="1.0" encoding="utf-8"?>
<Properties xmlns="http://schemas.openxmlformats.org/officeDocument/2006/custom-properties" xmlns:vt="http://schemas.openxmlformats.org/officeDocument/2006/docPropsVTypes"/>
</file>