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Tuning the distribution of Tb in Nd-Fe-B sintered magnet to overcome the magnetic properties trade-off - ScienceDirect</w:t>
      </w:r>
      <w:br/>
      <w:hyperlink r:id="rId7" w:history="1">
        <w:r>
          <w:rPr>
            <w:color w:val="2980b9"/>
            <w:u w:val="single"/>
          </w:rPr>
          <w:t xml:space="preserve">https://www.sciencedirect.com/science/article/pii/S1359646222002858</w:t>
        </w:r>
      </w:hyperlink>
    </w:p>
    <w:p>
      <w:pPr>
        <w:pStyle w:val="Heading1"/>
      </w:pPr>
      <w:bookmarkStart w:id="2" w:name="_Toc2"/>
      <w:r>
        <w:t>Article summary:</w:t>
      </w:r>
      <w:bookmarkEnd w:id="2"/>
    </w:p>
    <w:p>
      <w:pPr>
        <w:jc w:val="both"/>
      </w:pPr>
      <w:r>
        <w:rPr/>
        <w:t xml:space="preserve">1. The article discusses a new solid-liquid phase separation diffusion method for Nd-Fe-B magnets, which substantially and comprehensively enhances permanent magnetic performance.</w:t>
      </w:r>
    </w:p>
    <w:p>
      <w:pPr>
        <w:jc w:val="both"/>
      </w:pPr>
      <w:r>
        <w:rPr/>
        <w:t xml:space="preserve">2. This new GBD strategy increases the diffusion depth and avoids the evident Tb gradient that cause the deterioration of the magnetic performance of current GBD magnets.</w:t>
      </w:r>
    </w:p>
    <w:p>
      <w:pPr>
        <w:jc w:val="both"/>
      </w:pPr>
      <w:r>
        <w:rPr/>
        <w:t xml:space="preserve">3. The microstructure and magnetic domain evolution in the Nd-Fe-B magnets diffused with both current and newly-developed techniques were also compared and investigated.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a new solid-liquid phase separation diffusion method for Nd-Fe-B magnets, which substantially and comprehensively enhances permanent magnetic performance. The article is well researched, providing evidence for its claims through references to previous studies on grain boundary diffusion (GBD) technology using heavy rare earth (HRE, Dy or Tb). It also provides an in-depth analysis of the microstructure and magnetic domain evolution in the Nd-Fe-B magnets diffused with both current and newly developed techniques. </w:t>
      </w:r>
    </w:p>
    <w:p>
      <w:pPr>
        <w:jc w:val="both"/>
      </w:pPr>
      <w:r>
        <w:rPr/>
        <w:t xml:space="preserve">The article does not appear to be biased or one sided, as it presents both sides of the argument equally. It does not contain any promotional content or partiality towards any particular point of view. Furthermore, possible risks are noted throughout the article, such as the trade off between coercivity and other magnetic properties (remanence and maximum energy product). </w:t>
      </w:r>
    </w:p>
    <w:p>
      <w:pPr>
        <w:jc w:val="both"/>
      </w:pPr>
      <w:r>
        <w:rPr/>
        <w:t xml:space="preserve">The only potential issue with this article is that some points of consideration may be missing or unexplored counterarguments may not be presented. However,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Nd-Fe-B magnet grain boundary diffusion</w:t>
      </w:r>
    </w:p>
    <w:p>
      <w:pPr>
        <w:spacing w:after="0"/>
        <w:numPr>
          <w:ilvl w:val="0"/>
          <w:numId w:val="2"/>
        </w:numPr>
      </w:pPr>
      <w:r>
        <w:rPr/>
        <w:t xml:space="preserve">Heavy rare earth diffusion technology</w:t>
      </w:r>
    </w:p>
    <w:p>
      <w:pPr>
        <w:spacing w:after="0"/>
        <w:numPr>
          <w:ilvl w:val="0"/>
          <w:numId w:val="2"/>
        </w:numPr>
      </w:pPr>
      <w:r>
        <w:rPr/>
        <w:t xml:space="preserve">Magnetic domain evolution</w:t>
      </w:r>
    </w:p>
    <w:p>
      <w:pPr>
        <w:spacing w:after="0"/>
        <w:numPr>
          <w:ilvl w:val="0"/>
          <w:numId w:val="2"/>
        </w:numPr>
      </w:pPr>
      <w:r>
        <w:rPr/>
        <w:t xml:space="preserve">Coercivity trade-offs</w:t>
      </w:r>
    </w:p>
    <w:p>
      <w:pPr>
        <w:spacing w:after="0"/>
        <w:numPr>
          <w:ilvl w:val="0"/>
          <w:numId w:val="2"/>
        </w:numPr>
      </w:pPr>
      <w:r>
        <w:rPr/>
        <w:t xml:space="preserve">Permanent magnetic performance enhancement</w:t>
      </w:r>
    </w:p>
    <w:p>
      <w:pPr>
        <w:numPr>
          <w:ilvl w:val="0"/>
          <w:numId w:val="2"/>
        </w:numPr>
      </w:pPr>
      <w:r>
        <w:rPr/>
        <w:t xml:space="preserve">Maximum energy product optimization</w:t>
      </w:r>
    </w:p>
    <w:p>
      <w:pPr>
        <w:pStyle w:val="Heading1"/>
      </w:pPr>
      <w:bookmarkStart w:id="6" w:name="_Toc6"/>
      <w:r>
        <w:t>Report location:</w:t>
      </w:r>
      <w:bookmarkEnd w:id="6"/>
    </w:p>
    <w:p>
      <w:hyperlink r:id="rId8" w:history="1">
        <w:r>
          <w:rPr>
            <w:color w:val="2980b9"/>
            <w:u w:val="single"/>
          </w:rPr>
          <w:t xml:space="preserve">https://www.fullpicture.app/item/8aa7a30fcb3a0bdb83ed7cd8a3c3f508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7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22002858" TargetMode="External"/><Relationship Id="rId8" Type="http://schemas.openxmlformats.org/officeDocument/2006/relationships/hyperlink" Target="https://www.fullpicture.app/item/8aa7a30fcb3a0bdb83ed7cd8a3c3f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2023-02-21T17:42:40+01:00</dcterms:created>
  <dcterms:modified xsi:type="dcterms:W3CDTF">2023-02-21T17:42:40+01:00</dcterms:modified>
</cp:coreProperties>
</file>

<file path=docProps/custom.xml><?xml version="1.0" encoding="utf-8"?>
<Properties xmlns="http://schemas.openxmlformats.org/officeDocument/2006/custom-properties" xmlns:vt="http://schemas.openxmlformats.org/officeDocument/2006/docPropsVTypes"/>
</file>