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Graduate labour market update: 20 February | Luminate</w:t>
      </w:r>
      <w:br/>
      <w:hyperlink r:id="rId7" w:history="1">
        <w:r>
          <w:rPr>
            <w:color w:val="2980b9"/>
            <w:u w:val="single"/>
          </w:rPr>
          <w:t xml:space="preserve">https://luminate.prospects.ac.uk/graduate-labour-market-update-20-february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UK real GDP showed no growth in Q4 2022, but the employment rate increased by 0.2 percentage points driven by part-time workers.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Scottish unemployment rate decreased to 3.3%, while the employment rate increased to 76.6%, which is a record high.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Healthcare and information and communication technology professions had the largest share of job adverts in December 2022, with almost a quarter of all adverts falling into these categories.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该文章提供了关于英国和苏格兰、威尔士、北爱尔兰等地区的劳动力市场的最新数据。然而，该文章存在一些问题。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首先，该文章没有提供足够的背景信息来解释这些数据的意义。例如，虽然文章提到了英国GDP在2022年第四季度没有增长，但它没有解释为什么这很重要或可能对就业市场产生什么影响。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其次，该文章似乎缺乏对不同地区之间差异的深入分析。虽然它提到了苏格兰和威尔士的就业率和失业率，但它没有探讨这些差异的原因或可能导致这些差异加剧的因素。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此外，该文章似乎忽略了一些潜在风险和挑战。例如，在谈论工作岗位时，它没有考虑到自动化和人工智能可能会对某些行业产生负面影响，并导致更多的失业。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最后，该文章似乎缺乏平衡性。尽管它提供了一些积极消息（例如就业率上升），但它没有探讨任何负面消息（例如工资增长缓慢或经济不稳定性）。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因此，该文章可能存在偏见和片面报道的问题。它需要更深入的分析和平衡的呈现，以便读者能够全面了解劳动力市场的情况。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Reasons for lack of GDP growth in Q4 2022 in the UK
</w:t>
      </w:r>
    </w:p>
    <w:p>
      <w:pPr>
        <w:spacing w:after="0"/>
        <w:numPr>
          <w:ilvl w:val="0"/>
          <w:numId w:val="2"/>
        </w:numPr>
      </w:pPr>
      <w:r>
        <w:rPr/>
        <w:t xml:space="preserve">Factors contributing to differences in employment and unemployment rates in Scotland and Wales
</w:t>
      </w:r>
    </w:p>
    <w:p>
      <w:pPr>
        <w:spacing w:after="0"/>
        <w:numPr>
          <w:ilvl w:val="0"/>
          <w:numId w:val="2"/>
        </w:numPr>
      </w:pPr>
      <w:r>
        <w:rPr/>
        <w:t xml:space="preserve">Potential negative impacts of automation and AI on certain industries and employment
</w:t>
      </w:r>
    </w:p>
    <w:p>
      <w:pPr>
        <w:spacing w:after="0"/>
        <w:numPr>
          <w:ilvl w:val="0"/>
          <w:numId w:val="2"/>
        </w:numPr>
      </w:pPr>
      <w:r>
        <w:rPr/>
        <w:t xml:space="preserve">Slow wage growth and economic instability in the UK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facing the labor market in the UK and its regions
</w:t>
      </w:r>
    </w:p>
    <w:p>
      <w:pPr>
        <w:numPr>
          <w:ilvl w:val="0"/>
          <w:numId w:val="2"/>
        </w:numPr>
      </w:pPr>
      <w:r>
        <w:rPr/>
        <w:t xml:space="preserve">Balanced reporting of both positive and negative news in the labor market.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https://www.fullpicture.app/item/8ab2ac206653a774a86fba6a07e0d2b3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D3D9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minate.prospects.ac.uk/graduate-labour-market-update-20-february" TargetMode="External"/><Relationship Id="rId8" Type="http://schemas.openxmlformats.org/officeDocument/2006/relationships/hyperlink" Target="https://www.fullpicture.app/item/8ab2ac206653a774a86fba6a07e0d2b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2023-05-14T14:59:13+02:00</dcterms:created>
  <dcterms:modified xsi:type="dcterms:W3CDTF">2023-05-14T14:59:13+02:00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