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Principles of gene regulation quantitatively connect DNA to RNA and proteins in bacteria | Science</w:t></w:r><w:br/><w:hyperlink r:id="rId7" w:history="1"><w:r><w:rPr><w:color w:val="2980b9"/><w:u w:val="single"/></w:rPr><w:t xml:space="preserve">https://www.science.org/doi/10.1126/science.abk2066?url_ver=Z39.88-2003&rfr_id=ori:rid:crossref.org&rfr_dat=cr_pub%20%200pubmed</w:t></w:r></w:hyperlink></w:p><w:p><w:pPr><w:pStyle w:val="Heading1"/></w:pPr><w:bookmarkStart w:id="2" w:name="_Toc2"/><w:r><w:t>Article summary:</w:t></w:r><w:bookmarkEnd w:id="2"/></w:p><w:p><w:pPr><w:jc w:val="both"/></w:pPr><w:r><w:rPr/><w:t xml:space="preserve">1. Balakrishnan et al. measured promotor on-rates, mRNA abundance, and protein abundance for more than 1500 genes in E. coli under many different growth conditions to gain a better quantitative understanding of gene expression control.</w:t></w:r></w:p><w:p><w:pPr><w:jc w:val="both"/></w:pPr><w:r><w:rPr/><w:t xml:space="preserve">2. The authors propose a balancing of transcription with translation through Rsd, a factor that controls the availability of RNA polymerase.</w:t></w:r></w:p><w:p><w:pPr><w:jc w:val="both"/></w:pPr><w:r><w:rPr/><w:t xml:space="preserve">3. Two design principles were identified: (1) protein concentrations are predominantly set transcriptionally; (2) the overall fluxes of transcription and translation are tightly coordinated through Rsd.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research conducted by Balakrishnan et al., including measurements taken, results obtained, and conclusions drawn from those results. The article also provides evidence to support its claims in the form of data from experiments conducted by Balakrishnan et al., which adds credibility to the article's claims. Furthermore, the article does not appear to be biased or one-sided in its reporting; rather, it presents both sides equally and objectively evaluates the evidence presented without taking a particular stance on any issue discussed in the article. Additionally, there are no unsupported claims or missing points of consideration in the article; all claims made are supported by evidence provided in the form of data from experiments conducted by Balakrishnan et al., and all relevant points of consideration are discussed in detail throughout the article. Finally, there is no promotional content or partiality present in this article; rather, it is an objective evaluation of research conducted by Balakrishnan et al., providing an unbiased assessment of their findings without attempting to promote any particular viewpoint or agenda. In conclusion, this article is reliable and trustworthy due to its detailed reporting on research conducted by Balakrishnan et al., its objective evaluation of evidence presented without taking a particular stance on any issue discussed in the article, its lack of unsupported claims or missing points of consideration, and its absence of promotional content or partiality.</w:t></w:r></w:p><w:p><w:pPr><w:pStyle w:val="Heading1"/></w:pPr><w:bookmarkStart w:id="5" w:name="_Toc5"/><w:r><w:t>Topics for further research:</w:t></w:r><w:bookmarkEnd w:id="5"/></w:p><w:p><w:pPr><w:spacing w:after="0"/><w:numPr><w:ilvl w:val="0"/><w:numId w:val="2"/></w:numPr></w:pPr><w:r><w:rPr/><w:t xml:space="preserve">Balakrishnan et al. research</w:t></w:r></w:p><w:p><w:pPr><w:spacing w:after="0"/><w:numPr><w:ilvl w:val="0"/><w:numId w:val="2"/></w:numPr></w:pPr><w:r><w:rPr/><w:t xml:space="preserve">Experimental data analysis</w:t></w:r></w:p><w:p><w:pPr><w:spacing w:after="0"/><w:numPr><w:ilvl w:val="0"/><w:numId w:val="2"/></w:numPr></w:pPr><w:r><w:rPr/><w:t xml:space="preserve">Objectivity in scientific research</w:t></w:r></w:p><w:p><w:pPr><w:spacing w:after="0"/><w:numPr><w:ilvl w:val="0"/><w:numId w:val="2"/></w:numPr></w:pPr><w:r><w:rPr/><w:t xml:space="preserve">Unbiased reporting of research findings</w:t></w:r></w:p><w:p><w:pPr><w:spacing w:after="0"/><w:numPr><w:ilvl w:val="0"/><w:numId w:val="2"/></w:numPr></w:pPr><w:r><w:rPr/><w:t xml:space="preserve">Promotional content in scientific research</w:t></w:r></w:p><w:p><w:pPr><w:numPr><w:ilvl w:val="0"/><w:numId w:val="2"/></w:numPr></w:pPr><w:r><w:rPr/><w:t xml:space="preserve">Reliability of scientific research</w:t></w:r></w:p><w:p><w:pPr><w:pStyle w:val="Heading1"/></w:pPr><w:bookmarkStart w:id="6" w:name="_Toc6"/><w:r><w:t>Report location:</w:t></w:r><w:bookmarkEnd w:id="6"/></w:p><w:p><w:hyperlink r:id="rId8" w:history="1"><w:r><w:rPr><w:color w:val="2980b9"/><w:u w:val="single"/></w:rPr><w:t xml:space="preserve">https://www.fullpicture.app/item/8accaacfb33875c7dd9da2a761179157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1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k2066?url_ver=Z39.88-2003&amp;rfr_id=ori:rid:crossref.org&amp;rfr_dat=cr_pub%20%200pubmed" TargetMode="External"/><Relationship Id="rId8" Type="http://schemas.openxmlformats.org/officeDocument/2006/relationships/hyperlink" Target="https://www.fullpicture.app/item/8accaacfb33875c7dd9da2a761179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2023-02-23T05:02:05+01:00</dcterms:created>
  <dcterms:modified xsi:type="dcterms:W3CDTF">2023-02-23T05:02:05+01:00</dcterms:modified>
</cp:coreProperties>
</file>

<file path=docProps/custom.xml><?xml version="1.0" encoding="utf-8"?>
<Properties xmlns="http://schemas.openxmlformats.org/officeDocument/2006/custom-properties" xmlns:vt="http://schemas.openxmlformats.org/officeDocument/2006/docPropsVTypes"/>
</file>