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白消安通过AKT和p53信号通路的mTOR抑制小鼠精原祖细胞中的自噬 - PubMed</w:t>
      </w:r>
      <w:br/>
      <w:hyperlink r:id="rId7" w:history="1">
        <w:r>
          <w:rPr>
            <w:color w:val="2980b9"/>
            <w:u w:val="single"/>
          </w:rPr>
          <w:t xml:space="preserve">https://pubmed.ncbi.nlm.nih.gov/32839922/</w:t>
        </w:r>
      </w:hyperlink>
    </w:p>
    <w:p>
      <w:pPr>
        <w:pStyle w:val="Heading1"/>
      </w:pPr>
      <w:bookmarkStart w:id="2" w:name="_Toc2"/>
      <w:r>
        <w:t>Article summary:</w:t>
      </w:r>
      <w:bookmarkEnd w:id="2"/>
    </w:p>
    <w:p>
      <w:pPr>
        <w:jc w:val="both"/>
      </w:pPr>
      <w:r>
        <w:rPr/>
        <w:t xml:space="preserve">1. Busulfan, a drug commonly used in cancer treatment and bone marrow transplantation, has severe side effects on spermatogonial progenitor cells (SPCs) and can lead to infertility.</w:t>
      </w:r>
    </w:p>
    <w:p>
      <w:pPr>
        <w:jc w:val="both"/>
      </w:pPr>
      <w:r>
        <w:rPr/>
        <w:t xml:space="preserve">2. Autophagy plays a protective role in stem cell maintenance under external stress, and moderate autophagy can effectively protect SPCs from chemotherapy pressure.</w:t>
      </w:r>
    </w:p>
    <w:p>
      <w:pPr>
        <w:jc w:val="both"/>
      </w:pPr>
      <w:r>
        <w:rPr/>
        <w:t xml:space="preserve">3. The mTOR pathway is an important factor in regulating autophagy in SPCs, with AKT phosphorylating mTOR to activate its target gene p70s6 kinase and inhibit autophagy during short-term busulfan treatment, while mTOR and p53 together mediate autophagy to regulate the fate of SPCs.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"Busulfan Suppresses Autophagy in Mouse Spermatogonial Progenitor Cells via mTOR of AKT and p53 Signaling Pathways" discusses the potential role of autophagy in the fate of spermatogonial progenitor cells (SPCs) under busulfan-induced stress. The authors found that busulfan treatment induced the formation of autophagosomes and autolysosomes in mouse SPCs, and that autophagy was dose-dependently linked to SPC maintenance and survival. They also identified mTOR as a key factor in SPC autophagy, which is regulated by both AKT and p53 signaling pathways.</w:t>
      </w:r>
    </w:p>
    <w:p>
      <w:pPr>
        <w:jc w:val="both"/>
      </w:pPr>
      <w:r>
        <w:rPr/>
        <w:t xml:space="preserve"/>
      </w:r>
    </w:p>
    <w:p>
      <w:pPr>
        <w:jc w:val="both"/>
      </w:pPr>
      <w:r>
        <w:rPr/>
        <w:t xml:space="preserve">Overall, the article provides valuable insights into the potential protective role of moderate autophagy against chemotherapy-induced stress on SPCs, which may have important implications for clinical fertility preservation. However, there are several limitations and biases that need to be considered.</w:t>
      </w:r>
    </w:p>
    <w:p>
      <w:pPr>
        <w:jc w:val="both"/>
      </w:pPr>
      <w:r>
        <w:rPr/>
        <w:t xml:space="preserve"/>
      </w:r>
    </w:p>
    <w:p>
      <w:pPr>
        <w:jc w:val="both"/>
      </w:pPr>
      <w:r>
        <w:rPr/>
        <w:t xml:space="preserve">Firstly, the study only focused on the effects of busulfan on SPCs, without exploring other potential factors that may affect their fate. This limits the generalizability of the findings to other types of stressors or cell populations.</w:t>
      </w:r>
    </w:p>
    <w:p>
      <w:pPr>
        <w:jc w:val="both"/>
      </w:pPr>
      <w:r>
        <w:rPr/>
        <w:t xml:space="preserve"/>
      </w:r>
    </w:p>
    <w:p>
      <w:pPr>
        <w:jc w:val="both"/>
      </w:pPr>
      <w:r>
        <w:rPr/>
        <w:t xml:space="preserve">Secondly, while the authors identified mTOR as a key factor in SPC autophagy regulation, they did not provide sufficient evidence to support their claim that mTOR is involved in a complex mechanism with AKT and p53. Further studies are needed to confirm this hypothesis.</w:t>
      </w:r>
    </w:p>
    <w:p>
      <w:pPr>
        <w:jc w:val="both"/>
      </w:pPr>
      <w:r>
        <w:rPr/>
        <w:t xml:space="preserve"/>
      </w:r>
    </w:p>
    <w:p>
      <w:pPr>
        <w:jc w:val="both"/>
      </w:pPr>
      <w:r>
        <w:rPr/>
        <w:t xml:space="preserve">Thirdly, the article has a promotional tone towards the potential clinical applications of their findings for fertility preservation. While this is an important area of research, it should not overshadow other considerations such as safety concerns or ethical issues.</w:t>
      </w:r>
    </w:p>
    <w:p>
      <w:pPr>
        <w:jc w:val="both"/>
      </w:pPr>
      <w:r>
        <w:rPr/>
        <w:t xml:space="preserve"/>
      </w:r>
    </w:p>
    <w:p>
      <w:pPr>
        <w:jc w:val="both"/>
      </w:pPr>
      <w:r>
        <w:rPr/>
        <w:t xml:space="preserve">In conclusion, while the article provides valuable insights into the potential role of autophagy in SPC fate under chemotherapy-induced stress, it has several limitations and biases that need to be considered. Future studies should address these limitations and explore other factors that may affect SPC fate under different types of stressors.</w:t>
      </w:r>
    </w:p>
    <w:p>
      <w:pPr>
        <w:pStyle w:val="Heading1"/>
      </w:pPr>
      <w:bookmarkStart w:id="5" w:name="_Toc5"/>
      <w:r>
        <w:t>Topics for further research:</w:t>
      </w:r>
      <w:bookmarkEnd w:id="5"/>
    </w:p>
    <w:p>
      <w:pPr>
        <w:spacing w:after="0"/>
        <w:numPr>
          <w:ilvl w:val="0"/>
          <w:numId w:val="2"/>
        </w:numPr>
      </w:pPr>
      <w:r>
        <w:rPr/>
        <w:t xml:space="preserve">Other factors affecting spermatogonial progenitor cell fate under stress
</w:t>
      </w:r>
    </w:p>
    <w:p>
      <w:pPr>
        <w:spacing w:after="0"/>
        <w:numPr>
          <w:ilvl w:val="0"/>
          <w:numId w:val="2"/>
        </w:numPr>
      </w:pPr>
      <w:r>
        <w:rPr/>
        <w:t xml:space="preserve">Autophagy regulation in other cell populations
</w:t>
      </w:r>
    </w:p>
    <w:p>
      <w:pPr>
        <w:spacing w:after="0"/>
        <w:numPr>
          <w:ilvl w:val="0"/>
          <w:numId w:val="2"/>
        </w:numPr>
      </w:pPr>
      <w:r>
        <w:rPr/>
        <w:t xml:space="preserve">Mechanisms of mTOR regulation in autophagy
</w:t>
      </w:r>
    </w:p>
    <w:p>
      <w:pPr>
        <w:spacing w:after="0"/>
        <w:numPr>
          <w:ilvl w:val="0"/>
          <w:numId w:val="2"/>
        </w:numPr>
      </w:pPr>
      <w:r>
        <w:rPr/>
        <w:t xml:space="preserve">AKT and p53 signaling pathways in cell fate determination
</w:t>
      </w:r>
    </w:p>
    <w:p>
      <w:pPr>
        <w:spacing w:after="0"/>
        <w:numPr>
          <w:ilvl w:val="0"/>
          <w:numId w:val="2"/>
        </w:numPr>
      </w:pPr>
      <w:r>
        <w:rPr/>
        <w:t xml:space="preserve">Safety concerns of fertility preservation techniques
</w:t>
      </w:r>
    </w:p>
    <w:p>
      <w:pPr>
        <w:numPr>
          <w:ilvl w:val="0"/>
          <w:numId w:val="2"/>
        </w:numPr>
      </w:pPr>
      <w:r>
        <w:rPr/>
        <w:t xml:space="preserve">Ethical considerations in fertility preservation research</w:t>
      </w:r>
    </w:p>
    <w:p>
      <w:pPr>
        <w:pStyle w:val="Heading1"/>
      </w:pPr>
      <w:bookmarkStart w:id="6" w:name="_Toc6"/>
      <w:r>
        <w:t>Report location:</w:t>
      </w:r>
      <w:bookmarkEnd w:id="6"/>
    </w:p>
    <w:p>
      <w:hyperlink r:id="rId8" w:history="1">
        <w:r>
          <w:rPr>
            <w:color w:val="2980b9"/>
            <w:u w:val="single"/>
          </w:rPr>
          <w:t xml:space="preserve">https://www.fullpicture.app/item/8acfbf2f9dcfb9bc176003dffdc35c25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E4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839922/" TargetMode="External"/><Relationship Id="rId8" Type="http://schemas.openxmlformats.org/officeDocument/2006/relationships/hyperlink" Target="https://www.fullpicture.app/item/8acfbf2f9dcfb9bc176003dffdc35c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2023-12-15T01:33:04+01:00</dcterms:created>
  <dcterms:modified xsi:type="dcterms:W3CDTF">2023-12-15T01:33:04+01:00</dcterms:modified>
</cp:coreProperties>
</file>

<file path=docProps/custom.xml><?xml version="1.0" encoding="utf-8"?>
<Properties xmlns="http://schemas.openxmlformats.org/officeDocument/2006/custom-properties" xmlns:vt="http://schemas.openxmlformats.org/officeDocument/2006/docPropsVTypes"/>
</file>