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Midjourney License: Commercial Use, Copyright &amp; Terms</w:t>
      </w:r>
      <w:br/>
      <w:hyperlink r:id="rId7" w:history="1">
        <w:r>
          <w:rPr>
            <w:color w:val="2980b9"/>
            <w:u w:val="single"/>
          </w:rPr>
          <w:t xml:space="preserve">https://approachableai.com/midjourney-license/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Midjourney's license grants certain rights and restrictions on how users can use generated images, depending on their subscription plan.</w:t>
      </w:r>
    </w:p>
    <w:p>
      <w:pPr>
        <w:jc w:val="both"/>
      </w:pPr>
      <w:r>
        <w:rPr/>
        <w:t xml:space="preserve">2. Free users are governed by the Creative Commons Attribution-NonCommercial 4.0 International License, while paid subscribers have general commercial usage terms.</w:t>
      </w:r>
    </w:p>
    <w:p>
      <w:pPr>
        <w:jc w:val="both"/>
      </w:pPr>
      <w:r>
        <w:rPr/>
        <w:t xml:space="preserve">3. Users forfeit any exclusive claim on works generated on the platform, and AI-created images cannot be copyrighted according to the US Copyright Office.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provides a comprehensive overview of the Midjourney license and its usage rights for both free and paid subscribers. It explains that non-commercial use of images generated on Midjourney is allowed under the Creative Commons Attribution-NonCommercial 4.0 International License, while commercial use is subject to certain conditions under the General Commercial Terms. The article also notes that AI-generated images cannot be copyrighted, and users forfeit any exclusive claim on works generated on the platform.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However, the article could benefit from exploring potential counterarguments or risks associated with using Midjourney. For example, it does not address concerns around ethical implications of AI-generated art or potential legal issues related to copyright infringement or intellectual property disputes.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Additionally, the article appears to have a promotional tone towards Midjourney, as it repeatedly encourages readers to subscribe to their paid plans and provides links to their website throughout the text. This may suggest a bias towards promoting Midjourney rather than providing an objective analysis of their license and usage rights.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the article provides useful information about the Midjourney license, it could benefit from exploring potential counterarguments and presenting a more balanced perspective.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Ethical implications of AI-generated art
</w:t>
      </w:r>
    </w:p>
    <w:p>
      <w:pPr>
        <w:spacing w:after="0"/>
        <w:numPr>
          <w:ilvl w:val="0"/>
          <w:numId w:val="2"/>
        </w:numPr>
      </w:pPr>
      <w:r>
        <w:rPr/>
        <w:t xml:space="preserve">Copyright infringement and AI-generated images
</w:t>
      </w:r>
    </w:p>
    <w:p>
      <w:pPr>
        <w:spacing w:after="0"/>
        <w:numPr>
          <w:ilvl w:val="0"/>
          <w:numId w:val="2"/>
        </w:numPr>
      </w:pPr>
      <w:r>
        <w:rPr/>
        <w:t xml:space="preserve">Intellectual property disputes and AI-generated art
</w:t>
      </w:r>
    </w:p>
    <w:p>
      <w:pPr>
        <w:spacing w:after="0"/>
        <w:numPr>
          <w:ilvl w:val="0"/>
          <w:numId w:val="2"/>
        </w:numPr>
      </w:pPr>
      <w:r>
        <w:rPr/>
        <w:t xml:space="preserve">Legal issues surrounding AI-generated content
</w:t>
      </w:r>
    </w:p>
    <w:p>
      <w:pPr>
        <w:spacing w:after="0"/>
        <w:numPr>
          <w:ilvl w:val="0"/>
          <w:numId w:val="2"/>
        </w:numPr>
      </w:pPr>
      <w:r>
        <w:rPr/>
        <w:t xml:space="preserve">Criticisms of AI-generated art
</w:t>
      </w:r>
    </w:p>
    <w:p>
      <w:pPr>
        <w:numPr>
          <w:ilvl w:val="0"/>
          <w:numId w:val="2"/>
        </w:numPr>
      </w:pPr>
      <w:r>
        <w:rPr/>
        <w:t xml:space="preserve">AI-generated art and the future of creativity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https://www.fullpicture.app/item/8b3bd3330e3f8d8c13eec9ef40173d37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461F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roachableai.com/midjourney-license/" TargetMode="External"/><Relationship Id="rId8" Type="http://schemas.openxmlformats.org/officeDocument/2006/relationships/hyperlink" Target="https://www.fullpicture.app/item/8b3bd3330e3f8d8c13eec9ef40173d3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2023-12-07T15:14:39+01:00</dcterms:created>
  <dcterms:modified xsi:type="dcterms:W3CDTF">2023-12-07T15:14:39+01:00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