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Biological Contributions to Human Health - NCBI Bookshelf</w:t>
      </w:r>
      <w:br/>
      <w:hyperlink r:id="rId7" w:history="1">
        <w:r>
          <w:rPr>
            <w:color w:val="2980b9"/>
            <w:u w:val="single"/>
          </w:rPr>
          <w:t xml:space="preserve">https://www.ncbi.nlm.nih.gov/books/NBK222288/</w:t>
        </w:r>
      </w:hyperlink>
    </w:p>
    <w:p>
      <w:pPr>
        <w:pStyle w:val="Heading1"/>
      </w:pPr>
      <w:bookmarkStart w:id="2" w:name="_Toc2"/>
      <w:r>
        <w:t>Article summary:</w:t>
      </w:r>
      <w:bookmarkEnd w:id="2"/>
    </w:p>
    <w:p>
      <w:pPr>
        <w:jc w:val="both"/>
      </w:pPr>
      <w:r>
        <w:rPr/>
        <w:t xml:space="preserve">1. The book "Exploring the Biological Contributions to Human Health" discusses the impact of sex and gender on health, from behavior and cognition to metabolism and response to chemicals and infectious organisms.</w:t>
      </w:r>
    </w:p>
    <w:p>
      <w:pPr>
        <w:jc w:val="both"/>
      </w:pPr>
      <w:r>
        <w:rPr/>
        <w:t xml:space="preserve">2. The book identifies key research needs and opportunities in understanding the basic biochemical differences in the cells of males and females, as well as health variability between the sexes from conception throughout life.</w:t>
      </w:r>
    </w:p>
    <w:p>
      <w:pPr>
        <w:jc w:val="both"/>
      </w:pPr>
      <w:r>
        <w:rPr/>
        <w:t xml:space="preserve">3. The book will be important for health policy makers, researchers, educators, providers, journalists, and interested lay readers.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"Exploring the Biological Contributions to Human Health" published on NCBI Bookshelf provides an overview of sex and gender differences in health throughout the lifespan. The article highlights the importance of understanding these differences to improve health for both sexes. However, there are some potential biases and limitations in this article that need to be addressed.</w:t>
      </w:r>
    </w:p>
    <w:p>
      <w:pPr>
        <w:jc w:val="both"/>
      </w:pPr>
      <w:r>
        <w:rPr/>
        <w:t xml:space="preserve"/>
      </w:r>
    </w:p>
    <w:p>
      <w:pPr>
        <w:jc w:val="both"/>
      </w:pPr>
      <w:r>
        <w:rPr/>
        <w:t xml:space="preserve">One of the potential biases is that the article focuses more on biological differences between males and females rather than social and cultural factors that contribute to health disparities. While it is important to understand biological differences, social determinants of health such as poverty, education, and access to healthcare also play a significant role in shaping health outcomes. Therefore, a more comprehensive approach that considers both biological and social factors would provide a more accurate picture of sex and gender differences in health.</w:t>
      </w:r>
    </w:p>
    <w:p>
      <w:pPr>
        <w:jc w:val="both"/>
      </w:pPr>
      <w:r>
        <w:rPr/>
        <w:t xml:space="preserve"/>
      </w:r>
    </w:p>
    <w:p>
      <w:pPr>
        <w:jc w:val="both"/>
      </w:pPr>
      <w:r>
        <w:rPr/>
        <w:t xml:space="preserve">Another limitation of this article is that it does not explore counterarguments or alternative perspectives on sex and gender differences in health. For example, some researchers argue that sex and gender are not binary categories but rather exist on a spectrum. This perspective challenges traditional notions of male-female dichotomy and suggests that individuals may have varying degrees of male or female characteristics. By not exploring these alternative perspectives, the article presents a one-sided view of sex and gender differences in health.</w:t>
      </w:r>
    </w:p>
    <w:p>
      <w:pPr>
        <w:jc w:val="both"/>
      </w:pPr>
      <w:r>
        <w:rPr/>
        <w:t xml:space="preserve"/>
      </w:r>
    </w:p>
    <w:p>
      <w:pPr>
        <w:jc w:val="both"/>
      </w:pPr>
      <w:r>
        <w:rPr/>
        <w:t xml:space="preserve">Additionally, the article makes some unsupported claims about sex differences in autoimmune diseases such as lupus without providing evidence or references to support these claims. This lack of evidence undermines the credibility of the article's arguments.</w:t>
      </w:r>
    </w:p>
    <w:p>
      <w:pPr>
        <w:jc w:val="both"/>
      </w:pPr>
      <w:r>
        <w:rPr/>
        <w:t xml:space="preserve"/>
      </w:r>
    </w:p>
    <w:p>
      <w:pPr>
        <w:jc w:val="both"/>
      </w:pPr>
      <w:r>
        <w:rPr/>
        <w:t xml:space="preserve">Furthermore, while the article acknowledges some research needs and opportunities related to sex and gender differences in health, it does not address potential risks associated with this research. For example, research on genetic differences between males and females could reinforce harmful stereotypes about gender roles or lead to discrimination against certain groups based on their genetic makeup.</w:t>
      </w:r>
    </w:p>
    <w:p>
      <w:pPr>
        <w:jc w:val="both"/>
      </w:pPr>
      <w:r>
        <w:rPr/>
        <w:t xml:space="preserve"/>
      </w:r>
    </w:p>
    <w:p>
      <w:pPr>
        <w:jc w:val="both"/>
      </w:pPr>
      <w:r>
        <w:rPr/>
        <w:t xml:space="preserve">In conclusion, while "Exploring the Biological Contributions to Human Health" provides valuable insights into sex and gender differences in health, it has some potential biases and limitations that need to be addressed. A more comprehensive approach that considers both biological and social factors, explores alternative perspectives, provides evidence for claims, and acknowledges potential risks associated with research on sex and gender differences in health would provide a more balanced and accurate view of this complex topic.</w:t>
      </w:r>
    </w:p>
    <w:p>
      <w:pPr>
        <w:pStyle w:val="Heading1"/>
      </w:pPr>
      <w:bookmarkStart w:id="5" w:name="_Toc5"/>
      <w:r>
        <w:t>Topics for further research:</w:t>
      </w:r>
      <w:bookmarkEnd w:id="5"/>
    </w:p>
    <w:p>
      <w:pPr>
        <w:spacing w:after="0"/>
        <w:numPr>
          <w:ilvl w:val="0"/>
          <w:numId w:val="2"/>
        </w:numPr>
      </w:pPr>
      <w:r>
        <w:rPr/>
        <w:t xml:space="preserve">Social determinants of health and gender disparities
</w:t>
      </w:r>
    </w:p>
    <w:p>
      <w:pPr>
        <w:spacing w:after="0"/>
        <w:numPr>
          <w:ilvl w:val="0"/>
          <w:numId w:val="2"/>
        </w:numPr>
      </w:pPr>
      <w:r>
        <w:rPr/>
        <w:t xml:space="preserve">Non-binary perspectives on sex and gender
</w:t>
      </w:r>
    </w:p>
    <w:p>
      <w:pPr>
        <w:spacing w:after="0"/>
        <w:numPr>
          <w:ilvl w:val="0"/>
          <w:numId w:val="2"/>
        </w:numPr>
      </w:pPr>
      <w:r>
        <w:rPr/>
        <w:t xml:space="preserve">Critiques of traditional male-female dichotomy
</w:t>
      </w:r>
    </w:p>
    <w:p>
      <w:pPr>
        <w:spacing w:after="0"/>
        <w:numPr>
          <w:ilvl w:val="0"/>
          <w:numId w:val="2"/>
        </w:numPr>
      </w:pPr>
      <w:r>
        <w:rPr/>
        <w:t xml:space="preserve">Evidence-based research on sex differences in autoimmune diseases
</w:t>
      </w:r>
    </w:p>
    <w:p>
      <w:pPr>
        <w:spacing w:after="0"/>
        <w:numPr>
          <w:ilvl w:val="0"/>
          <w:numId w:val="2"/>
        </w:numPr>
      </w:pPr>
      <w:r>
        <w:rPr/>
        <w:t xml:space="preserve">Risks and ethical considerations in genetic research on sex and gender differences
</w:t>
      </w:r>
    </w:p>
    <w:p>
      <w:pPr>
        <w:numPr>
          <w:ilvl w:val="0"/>
          <w:numId w:val="2"/>
        </w:numPr>
      </w:pPr>
      <w:r>
        <w:rPr/>
        <w:t xml:space="preserve">Intersectionality and the impact of multiple identities on health outcomes.</w:t>
      </w:r>
    </w:p>
    <w:p>
      <w:pPr>
        <w:pStyle w:val="Heading1"/>
      </w:pPr>
      <w:bookmarkStart w:id="6" w:name="_Toc6"/>
      <w:r>
        <w:t>Report location:</w:t>
      </w:r>
      <w:bookmarkEnd w:id="6"/>
    </w:p>
    <w:p>
      <w:hyperlink r:id="rId8" w:history="1">
        <w:r>
          <w:rPr>
            <w:color w:val="2980b9"/>
            <w:u w:val="single"/>
          </w:rPr>
          <w:t xml:space="preserve">https://www.fullpicture.app/item/8b55fe4ef654b223ab946d2555908f6a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01D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ooks/NBK222288/" TargetMode="External"/><Relationship Id="rId8" Type="http://schemas.openxmlformats.org/officeDocument/2006/relationships/hyperlink" Target="https://www.fullpicture.app/item/8b55fe4ef654b223ab946d2555908f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2023-06-16T04:43:58+02:00</dcterms:created>
  <dcterms:modified xsi:type="dcterms:W3CDTF">2023-06-16T04:43:58+02:00</dcterms:modified>
</cp:coreProperties>
</file>

<file path=docProps/custom.xml><?xml version="1.0" encoding="utf-8"?>
<Properties xmlns="http://schemas.openxmlformats.org/officeDocument/2006/custom-properties" xmlns:vt="http://schemas.openxmlformats.org/officeDocument/2006/docPropsVTypes"/>
</file>