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Self‐Alignment Embedded Thin‐Film Transistor with High Transparency and Optimized Performance - Zheng - 2022 - Advanced Materials Technologies - Wiley Online Library</w:t>
      </w:r>
      <w:br/>
      <w:hyperlink r:id="rId7" w:history="1">
        <w:r>
          <w:rPr>
            <w:color w:val="2980b9"/>
            <w:u w:val="single"/>
          </w:rPr>
          <w:t xml:space="preserve">https://onlinelibrary.wiley.com/doi/full/10.1002/admt.202200879</w:t>
        </w:r>
      </w:hyperlink>
    </w:p>
    <w:p>
      <w:pPr>
        <w:pStyle w:val="Heading1"/>
      </w:pPr>
      <w:bookmarkStart w:id="2" w:name="_Toc2"/>
      <w:r>
        <w:t>Article summary:</w:t>
      </w:r>
      <w:bookmarkEnd w:id="2"/>
    </w:p>
    <w:p>
      <w:pPr>
        <w:jc w:val="both"/>
      </w:pPr>
      <w:r>
        <w:rPr/>
        <w:t xml:space="preserve">1. A new self-alignment embedded (SAEB) thin-film transistor (TFT) structure has been proposed to improve device performance, higher transparency, simpler fabrication process, and lower cost.</w:t>
      </w:r>
    </w:p>
    <w:p>
      <w:pPr>
        <w:jc w:val="both"/>
      </w:pPr>
      <w:r>
        <w:rPr/>
        <w:t xml:space="preserve">2. The SAEB TFTs have demonstrated improved carrier mobility up to 32.10 cm2 V−1 s−1 and optimized subthreshold swing of 106.7 mV dec−1 compared with the traditional back-channel etch (BCE) TFTs.</w:t>
      </w:r>
    </w:p>
    <w:p>
      <w:pPr>
        <w:jc w:val="both"/>
      </w:pPr>
      <w:r>
        <w:rPr/>
        <w:t xml:space="preserve">3. The proposed SAEB structure also endows TFTs with superior transparency compared to conventional BCE configuration, which can satisfy the increasing demands for advanced display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regarding the proposed self-alignment embedded (SAEB) thin-film transistor (TFT) structure. The authors provide a detailed description of the fabrication process and electrical characteristics of both SAEB TFTs and BCE TFTs, as well as a comparison between them in terms of their performance parameters such as field effect mobility, subthreshold swing, threshold voltage, etc., which are all supported by experimental results and TCAD simulation data. Furthermore, the authors also discuss potential mechanisms accounting for the improvements brought by the embedded structure in terms of reduced contact resistance and more concentrated electrical field control on channel.</w:t>
      </w:r>
    </w:p>
    <w:p>
      <w:pPr>
        <w:jc w:val="both"/>
      </w:pPr>
      <w:r>
        <w:rPr/>
        <w:t xml:space="preserve">However, there are some potential biases that should be noted in this article. Firstly, while the authors do mention that other approaches have been proposed to improve device performance in BCE TFTs such as introducing a mixed layer of indium tin oxide (ITO) and IGZO or delaminating the semiconductor layer into a high-resistance layer and a low-resistance layer respectively, they do not provide any comparison between these approaches and their own proposed SAEB structure in terms of their respective performances or advantages/disadvantages over each other. Secondly, while the authors do discuss potential mechanisms accounting for the improvements brought by their proposed SAEB structure such as reduced contact resistance and more concentrated electrical field control on channel, they do not provide any evidence or data to support these claims beyond what is already provided for their experimental results or TCAD simulations. Lastly, while it is mentioned that this proposed SAEB structure endows TFTs with superior transparency compared to conventional BCE configuration which can satisfy increasing demands for advanced display applications, no data or</w:t>
      </w:r>
    </w:p>
    <w:p>
      <w:pPr>
        <w:pStyle w:val="Heading1"/>
      </w:pPr>
      <w:bookmarkStart w:id="5" w:name="_Toc5"/>
      <w:r>
        <w:t>Topics for further research:</w:t>
      </w:r>
      <w:bookmarkEnd w:id="5"/>
    </w:p>
    <w:p>
      <w:pPr>
        <w:spacing w:after="0"/>
        <w:numPr>
          <w:ilvl w:val="0"/>
          <w:numId w:val="2"/>
        </w:numPr>
      </w:pPr>
      <w:r>
        <w:rPr/>
        <w:t xml:space="preserve">Comparison between SAEB and BCE TFTs</w:t>
      </w:r>
    </w:p>
    <w:p>
      <w:pPr>
        <w:spacing w:after="0"/>
        <w:numPr>
          <w:ilvl w:val="0"/>
          <w:numId w:val="2"/>
        </w:numPr>
      </w:pPr>
      <w:r>
        <w:rPr/>
        <w:t xml:space="preserve">Advantages and disadvantages of SAEB structure</w:t>
      </w:r>
    </w:p>
    <w:p>
      <w:pPr>
        <w:spacing w:after="0"/>
        <w:numPr>
          <w:ilvl w:val="0"/>
          <w:numId w:val="2"/>
        </w:numPr>
      </w:pPr>
      <w:r>
        <w:rPr/>
        <w:t xml:space="preserve">Evidence for reduced contact resistance in SAEB TFTs</w:t>
      </w:r>
    </w:p>
    <w:p>
      <w:pPr>
        <w:spacing w:after="0"/>
        <w:numPr>
          <w:ilvl w:val="0"/>
          <w:numId w:val="2"/>
        </w:numPr>
      </w:pPr>
      <w:r>
        <w:rPr/>
        <w:t xml:space="preserve">Mixed layer of ITO and IGZO for BCE TFTs</w:t>
      </w:r>
    </w:p>
    <w:p>
      <w:pPr>
        <w:spacing w:after="0"/>
        <w:numPr>
          <w:ilvl w:val="0"/>
          <w:numId w:val="2"/>
        </w:numPr>
      </w:pPr>
      <w:r>
        <w:rPr/>
        <w:t xml:space="preserve">Delamination of semiconductor layer for BCE TFTs</w:t>
      </w:r>
    </w:p>
    <w:p>
      <w:pPr>
        <w:numPr>
          <w:ilvl w:val="0"/>
          <w:numId w:val="2"/>
        </w:numPr>
      </w:pPr>
      <w:r>
        <w:rPr/>
        <w:t xml:space="preserve">Transparency of SAEB TFTs for display applications</w:t>
      </w:r>
    </w:p>
    <w:p>
      <w:pPr>
        <w:pStyle w:val="Heading1"/>
      </w:pPr>
      <w:bookmarkStart w:id="6" w:name="_Toc6"/>
      <w:r>
        <w:t>Report location:</w:t>
      </w:r>
      <w:bookmarkEnd w:id="6"/>
    </w:p>
    <w:p>
      <w:hyperlink r:id="rId8" w:history="1">
        <w:r>
          <w:rPr>
            <w:color w:val="2980b9"/>
            <w:u w:val="single"/>
          </w:rPr>
          <w:t xml:space="preserve">https://www.fullpicture.app/item/8b74950fba5b6a2024bb602dc41c10ae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FE2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t.202200879" TargetMode="External"/><Relationship Id="rId8" Type="http://schemas.openxmlformats.org/officeDocument/2006/relationships/hyperlink" Target="https://www.fullpicture.app/item/8b74950fba5b6a2024bb602dc41c1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2023-02-25T09:43:47+01:00</dcterms:created>
  <dcterms:modified xsi:type="dcterms:W3CDTF">2023-02-25T09:43:47+01:00</dcterms:modified>
</cp:coreProperties>
</file>

<file path=docProps/custom.xml><?xml version="1.0" encoding="utf-8"?>
<Properties xmlns="http://schemas.openxmlformats.org/officeDocument/2006/custom-properties" xmlns:vt="http://schemas.openxmlformats.org/officeDocument/2006/docPropsVTypes"/>
</file>