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Posttraumatic growth and depreciation in people with chronic pain: A profil...: EBSCOhost</w:t></w:r><w:br/><w:hyperlink r:id="rId7" w:history="1"><w:r><w:rPr><w:color w:val="2980b9"/><w:u w:val="single"/></w:rPr><w:t xml:space="preserve">https://web-s-ebscohost-com.proxy.lib.duke.edu/ehost/detail/detail?vid=0&sid=bb8c49ec-8ece-4bfc-94fb-002709ac0307%40redis&bdata=JnNpdGU9ZWhvc3QtbGl2ZSZzY29wZT1zaXRl</w:t></w:r></w:hyperlink></w:p><w:p><w:pPr><w:pStyle w:val="Heading1"/></w:pPr><w:bookmarkStart w:id="2" w:name="_Toc2"/><w:r><w:t>Article summary:</w:t></w:r><w:bookmarkEnd w:id="2"/></w:p><w:p><w:pPr><w:jc w:val="both"/></w:pPr><w:r><w:rPr/><w:t xml:space="preserve">1. Chronic pain can be perceived as a traumatic event, leading to disruptions in core beliefs and self-image.</w:t></w:r></w:p><w:p><w:pPr><w:jc w:val="both"/></w:pPr><w:r><w:rPr/><w:t xml:space="preserve">2. Perceived invalidation from others can decrease psychological well-being and increase physical disability and pain intensity in those with chronic pain.</w:t></w:r></w:p><w:p><w:pPr><w:jc w:val="both"/></w:pPr><w:r><w:rPr/><w:t xml:space="preserve">3. Posttraumatic growth and depreciation can coexist in individuals with chronic pain, highlighting the importance of a transdiagnostic framework for understanding their experiences.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&quot;Posttraumatic Growth and Depreciation in People With Chronic Pain: A Profile Analysis&quot; provides an overview of the impact of chronic pain on individuals' lives, including their interpersonal relationships and sense of self. The authors argue that chronic pain can be conceptualized as a potentially traumatic experience, leading to disruptions in core beliefs and identity.</w:t></w:r></w:p><w:p><w:pPr><w:jc w:val="both"/></w:pPr><w:r><w:rPr/><w:t xml:space="preserve"></w:t></w:r></w:p><w:p><w:pPr><w:jc w:val="both"/></w:pPr><w:r><w:rPr/><w:t xml:space="preserve">While the article provides valuable insights into the experiences of individuals with chronic pain, there are several potential biases and limitations to consider. For example, the authors rely heavily on self-report measures, which may not accurately capture the complexity of individuals' experiences or account for social desirability bias. Additionally, the article does not explore potential cultural or socioeconomic factors that may influence how individuals experience chronic pain.</w:t></w:r></w:p><w:p><w:pPr><w:jc w:val="both"/></w:pPr><w:r><w:rPr/><w:t xml:space="preserve"></w:t></w:r></w:p><w:p><w:pPr><w:jc w:val="both"/></w:pPr><w:r><w:rPr/><w:t xml:space="preserve">Furthermore, while the authors acknowledge that chronic pain can have both positive and negative effects on individuals' lives, they focus primarily on negative outcomes such as depression and social withdrawal. This one-sided reporting may overlook important sources of resilience and growth among individuals with chronic pain.</w:t></w:r></w:p><w:p><w:pPr><w:jc w:val="both"/></w:pPr><w:r><w:rPr/><w:t xml:space="preserve"></w:t></w:r></w:p><w:p><w:pPr><w:jc w:val="both"/></w:pPr><w:r><w:rPr/><w:t xml:space="preserve">The article also makes unsupported claims about the potential trauma-related nature of chronic pain without providing sufficient evidence to support this assertion. While it is true that chronic pain can disrupt core beliefs and identity, it is unclear whether this disruption meets criteria for a traumatic event as defined by PTSD diagnostic criteria.</w:t></w:r></w:p><w:p><w:pPr><w:jc w:val="both"/></w:pPr><w:r><w:rPr/><w:t xml:space="preserve"></w:t></w:r></w:p><w:p><w:pPr><w:jc w:val="both"/></w:pPr><w:r><w:rPr/><w:t xml:space="preserve">Overall, while the article provides valuable insights into the experiences of individuals with chronic pain, it is important to approach its claims with a critical eye and consider potential biases or limitations in its methodology and reporting.</w:t></w:r></w:p><w:p><w:pPr><w:pStyle w:val="Heading1"/></w:pPr><w:bookmarkStart w:id="5" w:name="_Toc5"/><w:r><w:t>Topics for further research:</w:t></w:r><w:bookmarkEnd w:id="5"/></w:p><w:p><w:pPr><w:spacing w:after="0"/><w:numPr><w:ilvl w:val="0"/><w:numId w:val="2"/></w:numPr></w:pPr><w:r><w:rPr/><w:t xml:space="preserve">Cultural factors influencing experiences of chronic pain
</w:t></w:r></w:p><w:p><w:pPr><w:spacing w:after="0"/><w:numPr><w:ilvl w:val="0"/><w:numId w:val="2"/></w:numPr></w:pPr><w:r><w:rPr/><w:t xml:space="preserve">Socioeconomic disparities in chronic pain management
</w:t></w:r></w:p><w:p><w:pPr><w:spacing w:after="0"/><w:numPr><w:ilvl w:val="0"/><w:numId w:val="2"/></w:numPr></w:pPr><w:r><w:rPr/><w:t xml:space="preserve">Resilience and growth in individuals with chronic pain
</w:t></w:r></w:p><w:p><w:pPr><w:spacing w:after="0"/><w:numPr><w:ilvl w:val="0"/><w:numId w:val="2"/></w:numPr></w:pPr><w:r><w:rPr/><w:t xml:space="preserve">Alternative measures for assessing chronic pain experiences
</w:t></w:r></w:p><w:p><w:pPr><w:spacing w:after="0"/><w:numPr><w:ilvl w:val="0"/><w:numId w:val="2"/></w:numPr></w:pPr><w:r><w:rPr/><w:t xml:space="preserve">Trauma-related nature of chronic pain and PTSD criteria
</w:t></w:r></w:p><w:p><w:pPr><w:numPr><w:ilvl w:val="0"/><w:numId w:val="2"/></w:numPr></w:pPr><w:r><w:rPr/><w:t xml:space="preserve">Positive outcomes of chronic pain management and coping strategies</w:t></w:r></w:p><w:p><w:pPr><w:pStyle w:val="Heading1"/></w:pPr><w:bookmarkStart w:id="6" w:name="_Toc6"/><w:r><w:t>Report location:</w:t></w:r><w:bookmarkEnd w:id="6"/></w:p><w:p><w:hyperlink r:id="rId8" w:history="1"><w:r><w:rPr><w:color w:val="2980b9"/><w:u w:val="single"/></w:rPr><w:t xml:space="preserve">https://www.fullpicture.app/item/8c118659ec17cccc08a0d59e97b30cd8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4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proxy.lib.duke.edu/ehost/detail/detail?vid=0&amp;sid=bb8c49ec-8ece-4bfc-94fb-002709ac0307%40redis&amp;bdata=JnNpdGU9ZWhvc3QtbGl2ZSZzY29wZT1zaXRl" TargetMode="External"/><Relationship Id="rId8" Type="http://schemas.openxmlformats.org/officeDocument/2006/relationships/hyperlink" Target="https://www.fullpicture.app/item/8c118659ec17cccc08a0d59e97b30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2024-01-02T16:53:28+01:00</dcterms:created>
  <dcterms:modified xsi:type="dcterms:W3CDTF">2024-01-02T16:53:28+01:00</dcterms:modified>
</cp:coreProperties>
</file>

<file path=docProps/custom.xml><?xml version="1.0" encoding="utf-8"?>
<Properties xmlns="http://schemas.openxmlformats.org/officeDocument/2006/custom-properties" xmlns:vt="http://schemas.openxmlformats.org/officeDocument/2006/docPropsVTypes"/>
</file>