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a new model of EU-China innovation cooperation: Bridging missing links between international university collaboration and international industry collaboration - ScienceDirect</w:t>
      </w:r>
      <w:br/>
      <w:hyperlink r:id="rId7" w:history="1">
        <w:r>
          <w:rPr>
            <w:color w:val="2980b9"/>
            <w:u w:val="single"/>
          </w:rPr>
          <w:t xml:space="preserve">https://www.sciencedirect.com/science/article/pii/S0166497222001006</w:t>
        </w:r>
      </w:hyperlink>
    </w:p>
    <w:p>
      <w:pPr>
        <w:pStyle w:val="Heading1"/>
      </w:pPr>
      <w:bookmarkStart w:id="2" w:name="_Toc2"/>
      <w:r>
        <w:t>Article summary:</w:t>
      </w:r>
      <w:bookmarkEnd w:id="2"/>
    </w:p>
    <w:p>
      <w:pPr>
        <w:jc w:val="both"/>
      </w:pPr>
      <w:r>
        <w:rPr/>
        <w:t xml:space="preserve">1. A framework for understanding the role of international university collaboration in international innovation collaboration between firms.</w:t>
      </w:r>
    </w:p>
    <w:p>
      <w:pPr>
        <w:jc w:val="both"/>
      </w:pPr>
      <w:r>
        <w:rPr/>
        <w:t xml:space="preserve">2. A new model of EU-China innovation cooperation based on empirical evidence about transnational university-industry co-innovation networks in the EU-China context.</w:t>
      </w:r>
    </w:p>
    <w:p>
      <w:pPr>
        <w:jc w:val="both"/>
      </w:pPr>
      <w:r>
        <w:rPr/>
        <w:t xml:space="preserve">3. Policy recommendations in light of the shifting balance of challenges and opportunities presented by China to the EU.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“Towards a new model of EU-China innovation cooperation: Bridging missing links between international university collaboration and international industry collaboration” is an interesting exploration into the role of universities in building transnational university–industry co-innovation networks (TUICNs) in the EU–China context, and suggests a new model of international innovation cooperation. The theoretical framework was constructed by synthesising insights from social network theory and institutional theory, while the empirical exploration was based on an analysis of interviews with 18 actors engaged in EU–China innovation cooperation. </w:t>
      </w:r>
    </w:p>
    <w:p>
      <w:pPr>
        <w:jc w:val="both"/>
      </w:pPr>
      <w:r>
        <w:rPr/>
        <w:t xml:space="preserve">The article is generally well written and provides a comprehensive overview of its topic, however there are some potential biases that should be noted. Firstly, it is important to note that all 18 interviewees were involved in EU–China innovation cooperation, which could lead to a bias towards positive outcomes from such collaborations as they have already invested time and resources into them. Secondly, although the article does provide policy recommendations for policymakers, universities and companies, it does not explore any potential risks associated with these recommendations or how they might be mitigated. Finally, although the article does provide some counterarguments to its claims, it does not present both sides equally or explore any other possible counterarguments that may exist. </w:t>
      </w:r>
    </w:p>
    <w:p>
      <w:pPr>
        <w:jc w:val="both"/>
      </w:pPr>
      <w:r>
        <w:rPr/>
        <w:t xml:space="preserve">In conclusion, this article provides an interesting exploration into the role of universities in building transnational university–industry co-innovation networks (TUICNs) in the EU–China context and suggests a new model of international innovation cooperation. However, it should be noted that there are some potential biases present which could lead to one-sided reporting or unsupported claims being made without exploring any possible counterarguments or risks associated with its policy recommendations.</w:t>
      </w:r>
    </w:p>
    <w:p>
      <w:pPr>
        <w:pStyle w:val="Heading1"/>
      </w:pPr>
      <w:bookmarkStart w:id="5" w:name="_Toc5"/>
      <w:r>
        <w:t>Topics for further research:</w:t>
      </w:r>
      <w:bookmarkEnd w:id="5"/>
    </w:p>
    <w:p>
      <w:pPr>
        <w:spacing w:after="0"/>
        <w:numPr>
          <w:ilvl w:val="0"/>
          <w:numId w:val="2"/>
        </w:numPr>
      </w:pPr>
      <w:r>
        <w:rPr/>
        <w:t xml:space="preserve">Risks associated with EU-China innovation cooperation</w:t>
      </w:r>
    </w:p>
    <w:p>
      <w:pPr>
        <w:spacing w:after="0"/>
        <w:numPr>
          <w:ilvl w:val="0"/>
          <w:numId w:val="2"/>
        </w:numPr>
      </w:pPr>
      <w:r>
        <w:rPr/>
        <w:t xml:space="preserve">Mitigation strategies for EU-China innovation cooperation</w:t>
      </w:r>
    </w:p>
    <w:p>
      <w:pPr>
        <w:spacing w:after="0"/>
        <w:numPr>
          <w:ilvl w:val="0"/>
          <w:numId w:val="2"/>
        </w:numPr>
      </w:pPr>
      <w:r>
        <w:rPr/>
        <w:t xml:space="preserve">Counterarguments to EU-China innovation cooperation</w:t>
      </w:r>
    </w:p>
    <w:p>
      <w:pPr>
        <w:spacing w:after="0"/>
        <w:numPr>
          <w:ilvl w:val="0"/>
          <w:numId w:val="2"/>
        </w:numPr>
      </w:pPr>
      <w:r>
        <w:rPr/>
        <w:t xml:space="preserve">Social network theory and international industry collaboration</w:t>
      </w:r>
    </w:p>
    <w:p>
      <w:pPr>
        <w:spacing w:after="0"/>
        <w:numPr>
          <w:ilvl w:val="0"/>
          <w:numId w:val="2"/>
        </w:numPr>
      </w:pPr>
      <w:r>
        <w:rPr/>
        <w:t xml:space="preserve">Institutional theory and international university collaboration</w:t>
      </w:r>
    </w:p>
    <w:p>
      <w:pPr>
        <w:numPr>
          <w:ilvl w:val="0"/>
          <w:numId w:val="2"/>
        </w:numPr>
      </w:pPr>
      <w:r>
        <w:rPr/>
        <w:t xml:space="preserve">Transnational university–industry co-innovation networks (TUICNs)</w:t>
      </w:r>
    </w:p>
    <w:p>
      <w:pPr>
        <w:pStyle w:val="Heading1"/>
      </w:pPr>
      <w:bookmarkStart w:id="6" w:name="_Toc6"/>
      <w:r>
        <w:t>Report location:</w:t>
      </w:r>
      <w:bookmarkEnd w:id="6"/>
    </w:p>
    <w:p>
      <w:hyperlink r:id="rId8" w:history="1">
        <w:r>
          <w:rPr>
            <w:color w:val="2980b9"/>
            <w:u w:val="single"/>
          </w:rPr>
          <w:t xml:space="preserve">https://www.fullpicture.app/item/8c167752d03732ef637d8102bd56929a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E1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497222001006" TargetMode="External"/><Relationship Id="rId8" Type="http://schemas.openxmlformats.org/officeDocument/2006/relationships/hyperlink" Target="https://www.fullpicture.app/item/8c167752d03732ef637d8102bd5692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2023-02-27T23:19:14+01:00</dcterms:created>
  <dcterms:modified xsi:type="dcterms:W3CDTF">2023-02-27T23:19:14+01:00</dcterms:modified>
</cp:coreProperties>
</file>

<file path=docProps/custom.xml><?xml version="1.0" encoding="utf-8"?>
<Properties xmlns="http://schemas.openxmlformats.org/officeDocument/2006/custom-properties" xmlns:vt="http://schemas.openxmlformats.org/officeDocument/2006/docPropsVTypes"/>
</file>