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一般人群中的轻度认知障碍：阿尔茨海默病的发生和发展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https://www.sciencedirect.com/science/article/abs/pii/S1064748112606332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该研究基于人群的瑞典研究，评估了一般人群中轻度认知障碍（MCI）与阿尔茨海默病（AD）的发生和进展。</w:t>
      </w:r>
    </w:p>
    <w:p>
      <w:pPr>
        <w:jc w:val="both"/>
      </w:pPr>
      <w:r>
        <w:rPr/>
        <w:t xml:space="preserve">2. MCI多结构域显示AD的进展最高，而标准的MCI标准未能识别那些具有全球认知缺陷的人，他们进展为AD的风险很高。</w:t>
      </w:r>
    </w:p>
    <w:p>
      <w:pPr>
        <w:jc w:val="both"/>
      </w:pPr>
      <w:r>
        <w:rPr/>
        <w:t xml:space="preserve">3. 超过三分之二的MCI多域参与者在3年内进展为AD，每100名非痴呆者中MCI遗忘、MCI多域和MCI单非记忆的发生率分别为2.1%、1.8%和7.2%。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由于本文是一篇科学研究论文，其内容相对客观，但仍存在一些潜在的偏见和局限性。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首先，该研究只针对瑞典Kungsholmen地区的老年人群体进行了调查，因此其结论可能不适用于其他地区或人群。此外，该研究只考虑了阿尔茨海默病的发生和进展，而未考虑其他类型的认知障碍或神经退行性疾病。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其次，在文章中提到了MCI标准的修改，但并未详细说明修改的具体内容和原因。这可能导致读者对该标准的理解产生误解或不完整。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另外，在文章中提到了一些数据和结果，但未给出具体的统计分析方法和结果。这使得读者无法判断这些结果是否具有显著性或可靠性。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最后，在文章中并未探讨任何潜在风险或负面影响。例如，如果将MCI标准过度应用于普通老年人群体中，则可能会导致过度诊断和治疗，并增加医疗资源的浪费。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总之，尽管该文章是一项科学研究，但仍存在一些局限性和潜在偏见。因此，在阅读和引用该文章时需要谨慎，并结合其他相关证据进行综合评估。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Applicability to other populations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types of cognitive impairment
</w:t>
      </w:r>
    </w:p>
    <w:p>
      <w:pPr>
        <w:spacing w:after="0"/>
        <w:numPr>
          <w:ilvl w:val="0"/>
          <w:numId w:val="2"/>
        </w:numPr>
      </w:pPr>
      <w:r>
        <w:rPr/>
        <w:t xml:space="preserve">Lack of detail on modifications to MCI criteria
</w:t>
      </w:r>
    </w:p>
    <w:p>
      <w:pPr>
        <w:spacing w:after="0"/>
        <w:numPr>
          <w:ilvl w:val="0"/>
          <w:numId w:val="2"/>
        </w:numPr>
      </w:pPr>
      <w:r>
        <w:rPr/>
        <w:t xml:space="preserve">Absence of statistical analysis methods and results
</w:t>
      </w:r>
    </w:p>
    <w:p>
      <w:pPr>
        <w:numPr>
          <w:ilvl w:val="0"/>
          <w:numId w:val="2"/>
        </w:numPr>
      </w:pPr>
      <w:r>
        <w:rPr/>
        <w:t xml:space="preserve">Potential risks and negative impacts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https://www.fullpicture.app/item/8c22efc6002d05b2c2bdcedb27630db6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C56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064748112606332" TargetMode="External"/><Relationship Id="rId8" Type="http://schemas.openxmlformats.org/officeDocument/2006/relationships/hyperlink" Target="https://www.fullpicture.app/item/8c22efc6002d05b2c2bdcedb27630d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2023-12-13T11:57:45+01:00</dcterms:created>
  <dcterms:modified xsi:type="dcterms:W3CDTF">2023-12-13T11:57:45+01:00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