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MyoG-enhanced circGPD2 regulates chicken skeletal muscle development by targeting miR-203a - ScienceDirect</w:t>
      </w:r>
      <w:br/>
      <w:hyperlink r:id="rId7" w:history="1">
        <w:r>
          <w:rPr>
            <w:color w:val="2980b9"/>
            <w:u w:val="single"/>
          </w:rPr>
          <w:t xml:space="preserve">https://www.sciencedirect.com/science/article/pii/S0141813022022450</w:t>
        </w:r>
      </w:hyperlink>
    </w:p>
    <w:p>
      <w:pPr>
        <w:pStyle w:val="Heading1"/>
      </w:pPr>
      <w:bookmarkStart w:id="2" w:name="_Toc2"/>
      <w:r>
        <w:t>Article summary:</w:t>
      </w:r>
      <w:bookmarkEnd w:id="2"/>
    </w:p>
    <w:p>
      <w:pPr>
        <w:jc w:val="both"/>
      </w:pPr>
      <w:r>
        <w:rPr/>
        <w:t xml:space="preserve">1. CircGPD2 is a novel circular RNA macromolecule that is expressed in the breast muscle of broilers.</w:t>
      </w:r>
    </w:p>
    <w:p>
      <w:pPr>
        <w:jc w:val="both"/>
      </w:pPr>
      <w:r>
        <w:rPr/>
        <w:t xml:space="preserve">2. CircGPD2 has a positive role in the proliferation and differentiation of chicken skeletal muscle stem cells, and its expression is enhanced by the transcription factor,MyoG.</w:t>
      </w:r>
    </w:p>
    <w:p>
      <w:pPr>
        <w:jc w:val="both"/>
      </w:pPr>
      <w:r>
        <w:rPr/>
        <w:t xml:space="preserve">3. Lentivirus-mediated circGPD2 knockdown resulted in reduced breast muscle mass in chicks, suggesting it may be an attractive target for molecular marker-assisted breeding to improve meat yield in the chicken meat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“MyoG-enhanced circGPD2 regulates chicken skeletal muscle development by targeting miR-203a” provides an interesting insight into the potential role of circRNA in regulating chicken skeletal muscle development. The authors provide evidence that circGPD2 is a novel circular RNA macromolecule that is expressed in the breast muscle of broilers and has a positive role in the proliferation and differentiation of chicken skeletal muscle stem cells, with its expression being enhanced by the transcription factor,MyoG. Furthermore, lentivirus-mediated circGPD2 knockdown resulted in reduced breast muscle mass in chicks, suggesting it may be an attractive target for molecular marker-assisted breeding to improve meat yield in the chicken meat industry.</w:t>
      </w:r>
    </w:p>
    <w:p>
      <w:pPr>
        <w:jc w:val="both"/>
      </w:pPr>
      <w:r>
        <w:rPr/>
        <w:t xml:space="preserve">The article appears to be well written and well researched, with appropriate methods used to test their hypotheses and draw conclusions from their results. The authors have provided sufficient evidence to support their claims and have discussed potential limitations of their study as well as possible future directions for research on this topic. However, there are some areas where more information could have been provided or further discussion could have been included. For example, while the authors discuss how circGPD2 regulates miR-203a expression, they do not discuss how miR-203a affects c-JUN or MEF2C expression or how these proteins affect skeletal muscle development. Additionally, while they discuss how lentivirus-mediated circGPD2 knockdown resulted in reduced breast muscle mass in chicks, they do not discuss any potential long term effects or risks associated with this manipulation which should be considered when discussing its use as a potential target for molecular marker assisted breeding techniques. </w:t>
      </w:r>
    </w:p>
    <w:p>
      <w:pPr>
        <w:jc w:val="both"/>
      </w:pPr>
      <w:r>
        <w:rPr/>
        <w:t xml:space="preserve">In conclusion, overall this article provides an interesting insight into the potential role of circRNA in regulating chicken skeletal muscle development and appears to be well written and well researched with appropriate methods used to test their hypotheses and draw</w:t>
      </w:r>
    </w:p>
    <w:p>
      <w:pPr>
        <w:pStyle w:val="Heading1"/>
      </w:pPr>
      <w:bookmarkStart w:id="5" w:name="_Toc5"/>
      <w:r>
        <w:t>Topics for further research:</w:t>
      </w:r>
      <w:bookmarkEnd w:id="5"/>
    </w:p>
    <w:p>
      <w:pPr>
        <w:spacing w:after="0"/>
        <w:numPr>
          <w:ilvl w:val="0"/>
          <w:numId w:val="2"/>
        </w:numPr>
      </w:pPr>
      <w:r>
        <w:rPr/>
        <w:t xml:space="preserve">miR-203a regulation of c-JUN and MEF2C</w:t>
      </w:r>
    </w:p>
    <w:p>
      <w:pPr>
        <w:spacing w:after="0"/>
        <w:numPr>
          <w:ilvl w:val="0"/>
          <w:numId w:val="2"/>
        </w:numPr>
      </w:pPr>
      <w:r>
        <w:rPr/>
        <w:t xml:space="preserve">Long-term effects of circGPD2 knockdown</w:t>
      </w:r>
    </w:p>
    <w:p>
      <w:pPr>
        <w:spacing w:after="0"/>
        <w:numPr>
          <w:ilvl w:val="0"/>
          <w:numId w:val="2"/>
        </w:numPr>
      </w:pPr>
      <w:r>
        <w:rPr/>
        <w:t xml:space="preserve">Molecular marker-assisted breeding techniques</w:t>
      </w:r>
    </w:p>
    <w:p>
      <w:pPr>
        <w:spacing w:after="0"/>
        <w:numPr>
          <w:ilvl w:val="0"/>
          <w:numId w:val="2"/>
        </w:numPr>
      </w:pPr>
      <w:r>
        <w:rPr/>
        <w:t xml:space="preserve">Role of MyoG in circGPD2 expression</w:t>
      </w:r>
    </w:p>
    <w:p>
      <w:pPr>
        <w:spacing w:after="0"/>
        <w:numPr>
          <w:ilvl w:val="0"/>
          <w:numId w:val="2"/>
        </w:numPr>
      </w:pPr>
      <w:r>
        <w:rPr/>
        <w:t xml:space="preserve">Potential applications of circGPD2 in chicken meat industry</w:t>
      </w:r>
    </w:p>
    <w:p>
      <w:pPr>
        <w:numPr>
          <w:ilvl w:val="0"/>
          <w:numId w:val="2"/>
        </w:numPr>
      </w:pPr>
      <w:r>
        <w:rPr/>
        <w:t xml:space="preserve">Regulation of chicken skeletal muscle development by circRNA</w:t>
      </w:r>
    </w:p>
    <w:p>
      <w:pPr>
        <w:pStyle w:val="Heading1"/>
      </w:pPr>
      <w:bookmarkStart w:id="6" w:name="_Toc6"/>
      <w:r>
        <w:t>Report location:</w:t>
      </w:r>
      <w:bookmarkEnd w:id="6"/>
    </w:p>
    <w:p>
      <w:hyperlink r:id="rId8" w:history="1">
        <w:r>
          <w:rPr>
            <w:color w:val="2980b9"/>
            <w:u w:val="single"/>
          </w:rPr>
          <w:t xml:space="preserve">https://www.fullpicture.app/item/8c264270681869cb154c132a272f0315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C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22450" TargetMode="External"/><Relationship Id="rId8" Type="http://schemas.openxmlformats.org/officeDocument/2006/relationships/hyperlink" Target="https://www.fullpicture.app/item/8c264270681869cb154c132a272f0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2023-02-20T22:45:00+01:00</dcterms:created>
  <dcterms:modified xsi:type="dcterms:W3CDTF">2023-02-20T22:45:00+01:00</dcterms:modified>
</cp:coreProperties>
</file>

<file path=docProps/custom.xml><?xml version="1.0" encoding="utf-8"?>
<Properties xmlns="http://schemas.openxmlformats.org/officeDocument/2006/custom-properties" xmlns:vt="http://schemas.openxmlformats.org/officeDocument/2006/docPropsVTypes"/>
</file>