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Magnetic-Assisted Transparent and Flexible Percolative Composite for Highly Sensitive Piezoresistive Sensor via Hot Embossing Technology | ACS Applied Materials &amp; Interfaces</w:t>
      </w:r>
      <w:br/>
      <w:hyperlink r:id="rId7" w:history="1">
        <w:r>
          <w:rPr>
            <w:color w:val="2980b9"/>
            <w:u w:val="single"/>
          </w:rPr>
          <w:t xml:space="preserve">https://pubs.acs.org/doi/full/10.1021/acsami.9b16215</w:t>
        </w:r>
      </w:hyperlink>
    </w:p>
    <w:p>
      <w:pPr>
        <w:pStyle w:val="Heading1"/>
      </w:pPr>
      <w:bookmarkStart w:id="2" w:name="_Toc2"/>
      <w:r>
        <w:t>Article summary:</w:t>
      </w:r>
      <w:bookmarkEnd w:id="2"/>
    </w:p>
    <w:p>
      <w:pPr>
        <w:jc w:val="both"/>
      </w:pPr>
      <w:r>
        <w:rPr/>
        <w:t xml:space="preserve">1. This article discusses a new type of piezoresistive sensor that is transparent, highly sensitive, and large-scale.</w:t>
      </w:r>
    </w:p>
    <w:p>
      <w:pPr>
        <w:jc w:val="both"/>
      </w:pPr>
      <w:r>
        <w:rPr/>
        <w:t xml:space="preserve">2. The sensor is composed of a percolative conductive composite film with low Young’s modulus and magnetic rGO@nickel nanowires (mGN hybrids).</w:t>
      </w:r>
    </w:p>
    <w:p>
      <w:pPr>
        <w:jc w:val="both"/>
      </w:pPr>
      <w:r>
        <w:rPr/>
        <w:t xml:space="preserve">3. Hot embossing technology was used to fabricate the micro-dome templates for large-scale production, which is simple, cost-effective, and reproducible.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“Magnetic-Assisted Transparent and Flexible Percolative Composite for Highly Sensitive Piezoresistive Sensor via Hot Embossing Technology” provides an overview of a new type of piezoresistive sensor that is transparent, highly sensitive, and large-scale. The article presents the concept of using a percolative conductive composite film with low Young’s modulus and magnetic rGO@nickel nanowires (mGN hybrids) as the sensing layer to replace the traditional two-layer structure in order to achieve high electrical conductivity, optical transparency, fast response, and long-term stability. The article also discusses how hot embossing technology can be used to fabricate micro-dome templates for large-scale production in a simple, cost-effective manner.</w:t>
      </w:r>
    </w:p>
    <w:p>
      <w:pPr>
        <w:jc w:val="both"/>
      </w:pPr>
      <w:r>
        <w:rPr/>
        <w:t xml:space="preserve">The article appears to be well researched and reliable overall. It provides detailed information on the materials used in the sensor as well as their properties such as electrical conductivity, optical transparency, Young’s modulus etc., which are supported by data from experiments such as XRD patterns, FTIR spectroscopy analysis and Raman spectra. Furthermore, it explains how excluded volume theory can be used to explain why mGN fillers with large L/W ratios are desirable for achieving low percolation threshold in order to achieve high electrical conductivity while preserving low Young’s modulus of polymer matrix. The article also mentions how alignment of mGN fillers can be manipulated by an external magnetic field through magnetism of NiNWs in order to further decrease the percolation threshold.</w:t>
      </w:r>
    </w:p>
    <w:p>
      <w:pPr>
        <w:jc w:val="both"/>
      </w:pPr>
      <w:r>
        <w:rPr/>
        <w:t xml:space="preserve">However there are some potential biases in the article that should be noted. For example, it does not mention any possible risks associated with using this type of sensor or any potential drawbacks or limitations that may arise from its use. Additionally, it does not explore any counterarguments or alternative solutions that</w:t>
      </w:r>
    </w:p>
    <w:p>
      <w:pPr>
        <w:pStyle w:val="Heading1"/>
      </w:pPr>
      <w:bookmarkStart w:id="5" w:name="_Toc5"/>
      <w:r>
        <w:t>Topics for further research:</w:t>
      </w:r>
      <w:bookmarkEnd w:id="5"/>
    </w:p>
    <w:p>
      <w:pPr>
        <w:spacing w:after="0"/>
        <w:numPr>
          <w:ilvl w:val="0"/>
          <w:numId w:val="2"/>
        </w:numPr>
      </w:pPr>
      <w:r>
        <w:rPr/>
        <w:t xml:space="preserve">Potential risks associated with piezoresistive sensors</w:t>
      </w:r>
    </w:p>
    <w:p>
      <w:pPr>
        <w:spacing w:after="0"/>
        <w:numPr>
          <w:ilvl w:val="0"/>
          <w:numId w:val="2"/>
        </w:numPr>
      </w:pPr>
      <w:r>
        <w:rPr/>
        <w:t xml:space="preserve">Drawbacks of using piezoresistive sensors</w:t>
      </w:r>
    </w:p>
    <w:p>
      <w:pPr>
        <w:spacing w:after="0"/>
        <w:numPr>
          <w:ilvl w:val="0"/>
          <w:numId w:val="2"/>
        </w:numPr>
      </w:pPr>
      <w:r>
        <w:rPr/>
        <w:t xml:space="preserve">Limitations of piezoresistive sensors</w:t>
      </w:r>
    </w:p>
    <w:p>
      <w:pPr>
        <w:spacing w:after="0"/>
        <w:numPr>
          <w:ilvl w:val="0"/>
          <w:numId w:val="2"/>
        </w:numPr>
      </w:pPr>
      <w:r>
        <w:rPr/>
        <w:t xml:space="preserve">Alternative solutions to piezoresistive sensors</w:t>
      </w:r>
    </w:p>
    <w:p>
      <w:pPr>
        <w:spacing w:after="0"/>
        <w:numPr>
          <w:ilvl w:val="0"/>
          <w:numId w:val="2"/>
        </w:numPr>
      </w:pPr>
      <w:r>
        <w:rPr/>
        <w:t xml:space="preserve">Counterarguments to using piezoresistive sensors</w:t>
      </w:r>
    </w:p>
    <w:p>
      <w:pPr>
        <w:numPr>
          <w:ilvl w:val="0"/>
          <w:numId w:val="2"/>
        </w:numPr>
      </w:pPr>
      <w:r>
        <w:rPr/>
        <w:t xml:space="preserve">Advantages of using magnetic-assisted percolative composites for piezoresistive sensors</w:t>
      </w:r>
    </w:p>
    <w:p>
      <w:pPr>
        <w:pStyle w:val="Heading1"/>
      </w:pPr>
      <w:bookmarkStart w:id="6" w:name="_Toc6"/>
      <w:r>
        <w:t>Report location:</w:t>
      </w:r>
      <w:bookmarkEnd w:id="6"/>
    </w:p>
    <w:p>
      <w:hyperlink r:id="rId8" w:history="1">
        <w:r>
          <w:rPr>
            <w:color w:val="2980b9"/>
            <w:u w:val="single"/>
          </w:rPr>
          <w:t xml:space="preserve">https://www.fullpicture.app/item/8c45c57c776cb6516603176a0077c430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212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ami.9b16215" TargetMode="External"/><Relationship Id="rId8" Type="http://schemas.openxmlformats.org/officeDocument/2006/relationships/hyperlink" Target="https://www.fullpicture.app/item/8c45c57c776cb6516603176a0077c4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2023-02-20T18:25:24+01:00</dcterms:created>
  <dcterms:modified xsi:type="dcterms:W3CDTF">2023-02-20T18:25:24+01:00</dcterms:modified>
</cp:coreProperties>
</file>

<file path=docProps/custom.xml><?xml version="1.0" encoding="utf-8"?>
<Properties xmlns="http://schemas.openxmlformats.org/officeDocument/2006/custom-properties" xmlns:vt="http://schemas.openxmlformats.org/officeDocument/2006/docPropsVTypes"/>
</file>