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Active control of equilibrium, near-equilibrium, and far-from-equilibrium colloidal systems - Soft Matter (RSC Publishing)</w:t>
      </w:r>
      <w:br/>
      <w:hyperlink r:id="rId7" w:history="1">
        <w:r>
          <w:rPr>
            <w:color w:val="2980b9"/>
            <w:u w:val="single"/>
          </w:rPr>
          <w:t xml:space="preserve">https://pubs.rsc.org/en/content/articlelanding/2023/SM/D2SM01447E</w:t>
        </w:r>
      </w:hyperlink>
    </w:p>
    <w:p>
      <w:pPr>
        <w:pStyle w:val="Heading1"/>
      </w:pPr>
      <w:bookmarkStart w:id="2" w:name="_Toc2"/>
      <w:r>
        <w:t>Article summary:</w:t>
      </w:r>
      <w:bookmarkEnd w:id="2"/>
    </w:p>
    <w:p>
      <w:pPr>
        <w:jc w:val="both"/>
      </w:pPr>
      <w:r>
        <w:rPr/>
        <w:t xml:space="preserve">1. This article reviews recent progress in the field of active control of colloidal systems, which involves the application of top-down fields or forces to influence bottom-up assembly processes.</w:t>
      </w:r>
    </w:p>
    <w:p>
      <w:pPr>
        <w:jc w:val="both"/>
      </w:pPr>
      <w:r>
        <w:rPr/>
        <w:t xml:space="preserve">2. The article outlines three distinct scenarios for active control: (1) navigating kinetic pathways to reach a desirable equilibrium state, (2) creating a desirable metastable, kinetically trapped, or kinetically arrested state, and (3) creating a desirable far-from-equilibrium state through continuous energy input.</w:t>
      </w:r>
    </w:p>
    <w:p>
      <w:pPr>
        <w:jc w:val="both"/>
      </w:pPr>
      <w:r>
        <w:rPr/>
        <w:t xml:space="preserve">3. The article discusses potential applications of actively controlled colloidal systems and highlights important open questions and future directions.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an overview of recent progress in the field of active control of colloidal systems. It is well written and provides a comprehensive review of the current literature on this topic. The authors provide clear definitions for key terms such as “active control” and “colloidal assembly”, which helps to ensure that readers have a good understanding of the concepts discussed in the article. Furthermore, the authors provide detailed descriptions of three distinct scenarios for active control as well as potential applications for actively controlled colloidal systems. </w:t>
      </w:r>
    </w:p>
    <w:p>
      <w:pPr>
        <w:jc w:val="both"/>
      </w:pPr>
      <w:r>
        <w:rPr/>
        <w:t xml:space="preserve">The only potential issue with the trustworthiness and reliability of this article is that it does not explore any counterarguments or alternative perspectives on this topic. While this may be due to space constraints, it would have been beneficial if the authors had included some discussion on possible risks associated with actively controlling colloidal systems or explored other points of view on this topic.</w:t>
      </w:r>
    </w:p>
    <w:p>
      <w:pPr>
        <w:pStyle w:val="Heading1"/>
      </w:pPr>
      <w:bookmarkStart w:id="5" w:name="_Toc5"/>
      <w:r>
        <w:t>Topics for further research:</w:t>
      </w:r>
      <w:bookmarkEnd w:id="5"/>
    </w:p>
    <w:p>
      <w:pPr>
        <w:spacing w:after="0"/>
        <w:numPr>
          <w:ilvl w:val="0"/>
          <w:numId w:val="2"/>
        </w:numPr>
      </w:pPr>
      <w:r>
        <w:rPr/>
        <w:t xml:space="preserve">Risks associated with active control of colloidal systems</w:t>
      </w:r>
    </w:p>
    <w:p>
      <w:pPr>
        <w:spacing w:after="0"/>
        <w:numPr>
          <w:ilvl w:val="0"/>
          <w:numId w:val="2"/>
        </w:numPr>
      </w:pPr>
      <w:r>
        <w:rPr/>
        <w:t xml:space="preserve">Alternative perspectives on active control of colloidal systems</w:t>
      </w:r>
    </w:p>
    <w:p>
      <w:pPr>
        <w:spacing w:after="0"/>
        <w:numPr>
          <w:ilvl w:val="0"/>
          <w:numId w:val="2"/>
        </w:numPr>
      </w:pPr>
      <w:r>
        <w:rPr/>
        <w:t xml:space="preserve">Potential applications of actively controlled colloidal systems</w:t>
      </w:r>
    </w:p>
    <w:p>
      <w:pPr>
        <w:spacing w:after="0"/>
        <w:numPr>
          <w:ilvl w:val="0"/>
          <w:numId w:val="2"/>
        </w:numPr>
      </w:pPr>
      <w:r>
        <w:rPr/>
        <w:t xml:space="preserve">Challenges of active control of colloidal systems</w:t>
      </w:r>
    </w:p>
    <w:p>
      <w:pPr>
        <w:spacing w:after="0"/>
        <w:numPr>
          <w:ilvl w:val="0"/>
          <w:numId w:val="2"/>
        </w:numPr>
      </w:pPr>
      <w:r>
        <w:rPr/>
        <w:t xml:space="preserve">Recent advances in active control of colloidal systems</w:t>
      </w:r>
    </w:p>
    <w:p>
      <w:pPr>
        <w:numPr>
          <w:ilvl w:val="0"/>
          <w:numId w:val="2"/>
        </w:numPr>
      </w:pPr>
      <w:r>
        <w:rPr/>
        <w:t xml:space="preserve">Benefits of active control of colloidal systems</w:t>
      </w:r>
    </w:p>
    <w:p>
      <w:pPr>
        <w:pStyle w:val="Heading1"/>
      </w:pPr>
      <w:bookmarkStart w:id="6" w:name="_Toc6"/>
      <w:r>
        <w:t>Report location:</w:t>
      </w:r>
      <w:bookmarkEnd w:id="6"/>
    </w:p>
    <w:p>
      <w:hyperlink r:id="rId8" w:history="1">
        <w:r>
          <w:rPr>
            <w:color w:val="2980b9"/>
            <w:u w:val="single"/>
          </w:rPr>
          <w:t xml:space="preserve">https://www.fullpicture.app/item/8c9862fa0945e8143bdf9d5a82c1a236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C34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3/SM/D2SM01447E" TargetMode="External"/><Relationship Id="rId8" Type="http://schemas.openxmlformats.org/officeDocument/2006/relationships/hyperlink" Target="https://www.fullpicture.app/item/8c9862fa0945e8143bdf9d5a82c1a2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2023-02-28T01:23:00+01:00</dcterms:created>
  <dcterms:modified xsi:type="dcterms:W3CDTF">2023-02-28T01:23:00+01:00</dcterms:modified>
</cp:coreProperties>
</file>

<file path=docProps/custom.xml><?xml version="1.0" encoding="utf-8"?>
<Properties xmlns="http://schemas.openxmlformats.org/officeDocument/2006/custom-properties" xmlns:vt="http://schemas.openxmlformats.org/officeDocument/2006/docPropsVTypes"/>
</file>