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Young children's understanding of ownership rights for newly made objects - ScienceDirect</w:t>
      </w:r>
      <w:br/>
      <w:hyperlink r:id="rId7" w:history="1">
        <w:r>
          <w:rPr>
            <w:color w:val="2980b9"/>
            <w:u w:val="single"/>
          </w:rPr>
          <w:t xml:space="preserve">https://www-sciencedirect-com.myaccess.library.utoronto.ca/science/article/pii/S088520141300052X?via%3Dihub=</w:t>
        </w:r>
      </w:hyperlink>
    </w:p>
    <w:p>
      <w:pPr>
        <w:pStyle w:val="Heading1"/>
      </w:pPr>
      <w:bookmarkStart w:id="2" w:name="_Toc2"/>
      <w:r>
        <w:t>Article summary:</w:t>
      </w:r>
      <w:bookmarkEnd w:id="2"/>
    </w:p>
    <w:p>
      <w:pPr>
        <w:jc w:val="both"/>
      </w:pPr>
      <w:r>
        <w:rPr/>
        <w:t xml:space="preserve">1. Children begin to understand ownership relationships between 1.5 and 2 years of age, using possessive pronouns like "mine" and "yours" and identifying owners of familiar objects.</w:t>
      </w:r>
    </w:p>
    <w:p>
      <w:pPr>
        <w:jc w:val="both"/>
      </w:pPr>
      <w:r>
        <w:rPr/>
        <w:t xml:space="preserve">2. By age 3, children are aware of the normative structure of some rights for personal property, but it is unclear whether this extends to newly created objects.</w:t>
      </w:r>
    </w:p>
    <w:p>
      <w:pPr>
        <w:jc w:val="both"/>
      </w:pPr>
      <w:r>
        <w:rPr/>
        <w:t xml:space="preserve">3. A study using a protest paradigm found that 2- and 3-year-olds protested against a puppet's attempts to keep their newly made objects, suggesting an understanding of ownership rights for these objects.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"Young children's understanding of ownership rights for newly made objects" provides an overview of developmental studies on children's understanding of ownership relationships and their appreciation of the normative implications of ownership. The study aims to investigate whether young children show awareness of ownership rights for newly created objects.</w:t>
      </w:r>
    </w:p>
    <w:p>
      <w:pPr>
        <w:jc w:val="both"/>
      </w:pPr>
      <w:r>
        <w:rPr/>
        <w:t xml:space="preserve"/>
      </w:r>
    </w:p>
    <w:p>
      <w:pPr>
        <w:jc w:val="both"/>
      </w:pPr>
      <w:r>
        <w:rPr/>
        <w:t xml:space="preserve">The article presents a comprehensive review of previous research on children's understanding of ownership relationships, highlighting the age at which different abilities manifest. However, the article does not provide a clear rationale for why it is important to investigate young children's understanding of ownership rights for newly made objects. The authors briefly mention that previous studies have focused on personal property such as clothing, and they want to explore whether children extend their awareness of ownership rights beyond personal property. However, this justification seems weak and insufficient.</w:t>
      </w:r>
    </w:p>
    <w:p>
      <w:pPr>
        <w:jc w:val="both"/>
      </w:pPr>
      <w:r>
        <w:rPr/>
        <w:t xml:space="preserve"/>
      </w:r>
    </w:p>
    <w:p>
      <w:pPr>
        <w:jc w:val="both"/>
      </w:pPr>
      <w:r>
        <w:rPr/>
        <w:t xml:space="preserve">The study itself uses a protest paradigm to measure children's reactions to a puppet who tries to keep all newly made objects to itself. The authors predict that if children associate certain rights with newly created objects, they would protest against the puppet's attempts to keep their objects. Moreover, if children understood ownership over newly made objects in a normative way, they would extend their protest to the third party's artwork.</w:t>
      </w:r>
    </w:p>
    <w:p>
      <w:pPr>
        <w:jc w:val="both"/>
      </w:pPr>
      <w:r>
        <w:rPr/>
        <w:t xml:space="preserve"/>
      </w:r>
    </w:p>
    <w:p>
      <w:pPr>
        <w:jc w:val="both"/>
      </w:pPr>
      <w:r>
        <w:rPr/>
        <w:t xml:space="preserve">The results show that both 2- and 3-year-olds protested against the puppet's attempts to keep their own artwork but did not protest when the puppet kept its own artwork. This suggests that young children do associate certain rights with newly created objects and understand that these rights apply equally to others' creations.</w:t>
      </w:r>
    </w:p>
    <w:p>
      <w:pPr>
        <w:jc w:val="both"/>
      </w:pPr>
      <w:r>
        <w:rPr/>
        <w:t xml:space="preserve"/>
      </w:r>
    </w:p>
    <w:p>
      <w:pPr>
        <w:jc w:val="both"/>
      </w:pPr>
      <w:r>
        <w:rPr/>
        <w:t xml:space="preserve">However, there are several limitations to this study. Firstly, the sample size is relatively small (24 2-year-olds and 25 3-year-olds), which may limit the generalizability of the findings. Secondly, the study only investigates one specific scenario where a puppet tries to keep all newly made objects. It is unclear whether young children would react differently in other scenarios or contexts.</w:t>
      </w:r>
    </w:p>
    <w:p>
      <w:pPr>
        <w:jc w:val="both"/>
      </w:pPr>
      <w:r>
        <w:rPr/>
        <w:t xml:space="preserve"/>
      </w:r>
    </w:p>
    <w:p>
      <w:pPr>
        <w:jc w:val="both"/>
      </w:pPr>
      <w:r>
        <w:rPr/>
        <w:t xml:space="preserve">Furthermore, while the study provides some evidence that young children understand ownership rights for newly created objects, it does not explore the underlying cognitive processes or mechanisms that enable this understanding. The authors suggest that young children may extend their awareness of ownership rights beyond personal property, but they do not provide any evidence to support this claim.</w:t>
      </w:r>
    </w:p>
    <w:p>
      <w:pPr>
        <w:jc w:val="both"/>
      </w:pPr>
      <w:r>
        <w:rPr/>
        <w:t xml:space="preserve"/>
      </w:r>
    </w:p>
    <w:p>
      <w:pPr>
        <w:jc w:val="both"/>
      </w:pPr>
      <w:r>
        <w:rPr/>
        <w:t xml:space="preserve">Overall, while the article provides a useful overview of previous research on children's understanding of ownership relationships, the study itself has several limitations and does not provide a strong rationale for why it is important to investigate young children's understanding of ownership rights for newly made objects.</w:t>
      </w:r>
    </w:p>
    <w:p>
      <w:pPr>
        <w:pStyle w:val="Heading1"/>
      </w:pPr>
      <w:bookmarkStart w:id="5" w:name="_Toc5"/>
      <w:r>
        <w:t>Topics for further research:</w:t>
      </w:r>
      <w:bookmarkEnd w:id="5"/>
    </w:p>
    <w:p>
      <w:pPr>
        <w:spacing w:after="0"/>
        <w:numPr>
          <w:ilvl w:val="0"/>
          <w:numId w:val="2"/>
        </w:numPr>
      </w:pPr>
      <w:r>
        <w:rPr/>
        <w:t xml:space="preserve">Cognitive development and ownership relationships in young children
</w:t>
      </w:r>
    </w:p>
    <w:p>
      <w:pPr>
        <w:spacing w:after="0"/>
        <w:numPr>
          <w:ilvl w:val="0"/>
          <w:numId w:val="2"/>
        </w:numPr>
      </w:pPr>
      <w:r>
        <w:rPr/>
        <w:t xml:space="preserve">The role of socialization in children's understanding of ownership
</w:t>
      </w:r>
    </w:p>
    <w:p>
      <w:pPr>
        <w:spacing w:after="0"/>
        <w:numPr>
          <w:ilvl w:val="0"/>
          <w:numId w:val="2"/>
        </w:numPr>
      </w:pPr>
      <w:r>
        <w:rPr/>
        <w:t xml:space="preserve">Cross-cultural differences in children's understanding of ownership
</w:t>
      </w:r>
    </w:p>
    <w:p>
      <w:pPr>
        <w:spacing w:after="0"/>
        <w:numPr>
          <w:ilvl w:val="0"/>
          <w:numId w:val="2"/>
        </w:numPr>
      </w:pPr>
      <w:r>
        <w:rPr/>
        <w:t xml:space="preserve">The impact of ownership on sharing behavior in children
</w:t>
      </w:r>
    </w:p>
    <w:p>
      <w:pPr>
        <w:spacing w:after="0"/>
        <w:numPr>
          <w:ilvl w:val="0"/>
          <w:numId w:val="2"/>
        </w:numPr>
      </w:pPr>
      <w:r>
        <w:rPr/>
        <w:t xml:space="preserve">The development of moral reasoning in relation to ownership rights
</w:t>
      </w:r>
    </w:p>
    <w:p>
      <w:pPr>
        <w:numPr>
          <w:ilvl w:val="0"/>
          <w:numId w:val="2"/>
        </w:numPr>
      </w:pPr>
      <w:r>
        <w:rPr/>
        <w:t xml:space="preserve">The influence of family and peer relationships on children's understanding of ownership</w:t>
      </w:r>
    </w:p>
    <w:p>
      <w:pPr>
        <w:pStyle w:val="Heading1"/>
      </w:pPr>
      <w:bookmarkStart w:id="6" w:name="_Toc6"/>
      <w:r>
        <w:t>Report location:</w:t>
      </w:r>
      <w:bookmarkEnd w:id="6"/>
    </w:p>
    <w:p>
      <w:hyperlink r:id="rId8" w:history="1">
        <w:r>
          <w:rPr>
            <w:color w:val="2980b9"/>
            <w:u w:val="single"/>
          </w:rPr>
          <w:t xml:space="preserve">https://www.fullpicture.app/item/8ca9c73173c77af4c23b75197a03ad76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170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myaccess.library.utoronto.ca/science/article/pii/S088520141300052X?via%3Dihub=" TargetMode="External"/><Relationship Id="rId8" Type="http://schemas.openxmlformats.org/officeDocument/2006/relationships/hyperlink" Target="https://www.fullpicture.app/item/8ca9c73173c77af4c23b75197a03ad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2023-06-25T15:17:44+02:00</dcterms:created>
  <dcterms:modified xsi:type="dcterms:W3CDTF">2023-06-25T15:17:44+02:00</dcterms:modified>
</cp:coreProperties>
</file>

<file path=docProps/custom.xml><?xml version="1.0" encoding="utf-8"?>
<Properties xmlns="http://schemas.openxmlformats.org/officeDocument/2006/custom-properties" xmlns:vt="http://schemas.openxmlformats.org/officeDocument/2006/docPropsVTypes"/>
</file>