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chemically defined system supports two distinct types of stem cell from a single blastocyst and their self‐assembly to generate blastoid - PMC</w:t>
      </w:r>
      <w:br/>
      <w:hyperlink r:id="rId7" w:history="1">
        <w:r>
          <w:rPr>
            <w:color w:val="2980b9"/>
            <w:u w:val="single"/>
          </w:rPr>
          <w:t xml:space="preserve">https://www.ncbi.nlm.nih.gov/pmc/articles/PMC10280139/</w:t>
        </w:r>
      </w:hyperlink>
    </w:p>
    <w:p>
      <w:pPr>
        <w:pStyle w:val="Heading1"/>
      </w:pPr>
      <w:bookmarkStart w:id="2" w:name="_Toc2"/>
      <w:r>
        <w:t>Article summary:</w:t>
      </w:r>
      <w:bookmarkEnd w:id="2"/>
    </w:p>
    <w:p>
      <w:pPr>
        <w:jc w:val="both"/>
      </w:pPr>
      <w:r>
        <w:rPr/>
        <w:t xml:space="preserve">1. 通过化学定义的培养条件，从单个囊胚中分离出两种不同类型的干细胞，并使它们自组装形成囊胚。</w:t>
      </w:r>
    </w:p>
    <w:p>
      <w:pPr>
        <w:jc w:val="both"/>
      </w:pPr>
      <w:r>
        <w:rPr/>
        <w:t xml:space="preserve">2. 使用含有Activin A、WNT激活剂和LIF的ACL培养基，成功地从一个囊胚中分离出ACL-ESCs和ACL-XEN细胞。</w:t>
      </w:r>
    </w:p>
    <w:p>
      <w:pPr>
        <w:jc w:val="both"/>
      </w:pPr>
      <w:r>
        <w:rPr/>
        <w:t xml:space="preserve">3. ACL-ESCs和ACL-XEN细胞能够自聚集形成ACL-囊胚，部分重现早期发育和早期着床事件。这项研究不仅为ICM和PrE对应的两种细胞系的衍生和维持提供了ACL培养系统，还利用它们重建了囊胚，深化了我们对早期胚发育的理解，并拓宽了干细胞转化应用的见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这篇文章介绍了一种化学定义的系统，可以从单个囊胚中支持两种不同类型的干细胞，并通过自组装生成blastoid。然而，这篇文章存在一些潜在的偏见和问题。</w:t>
      </w:r>
    </w:p>
    <w:p>
      <w:pPr>
        <w:jc w:val="both"/>
      </w:pPr>
      <w:r>
        <w:rPr/>
        <w:t xml:space="preserve"/>
      </w:r>
    </w:p>
    <w:p>
      <w:pPr>
        <w:jc w:val="both"/>
      </w:pPr>
      <w:r>
        <w:rPr/>
        <w:t xml:space="preserve">首先，文章没有提及任何可能存在的风险或限制。使用化学定义的系统来培养干细胞可能会导致一些未知的副作用或不良反应。此外，由于该系统是在体外进行的，其与真实胚胎发育过程之间可能存在差异，因此需要更多研究来验证其可行性和安全性。</w:t>
      </w:r>
    </w:p>
    <w:p>
      <w:pPr>
        <w:jc w:val="both"/>
      </w:pPr>
      <w:r>
        <w:rPr/>
        <w:t xml:space="preserve"/>
      </w:r>
    </w:p>
    <w:p>
      <w:pPr>
        <w:jc w:val="both"/>
      </w:pPr>
      <w:r>
        <w:rPr/>
        <w:t xml:space="preserve">其次，文章没有提供足够的证据来支持其主张。虽然作者声称他们成功地从一个囊胚中分离出两种不同类型的干细胞，并通过自组装生成blastoid，但并没有提供详细的实验数据或结果来支持这些主张。缺乏实验证据使得读者很难相信这些结果的可靠性。</w:t>
      </w:r>
    </w:p>
    <w:p>
      <w:pPr>
        <w:jc w:val="both"/>
      </w:pPr>
      <w:r>
        <w:rPr/>
        <w:t xml:space="preserve"/>
      </w:r>
    </w:p>
    <w:p>
      <w:pPr>
        <w:jc w:val="both"/>
      </w:pPr>
      <w:r>
        <w:rPr/>
        <w:t xml:space="preserve">此外，文章似乎只关注了干细胞在体外培养方面的潜力和应用，而忽视了对干细胞研究可能带来的伦理和法律问题。例如，在使用人类囊胚进行研究时涉及到伦理问题，因为这涉及到对人类胚胎的处理和使用。文章没有提及这些潜在的伦理问题，也没有探讨如何解决或应对这些问题。</w:t>
      </w:r>
    </w:p>
    <w:p>
      <w:pPr>
        <w:jc w:val="both"/>
      </w:pPr>
      <w:r>
        <w:rPr/>
        <w:t xml:space="preserve"/>
      </w:r>
    </w:p>
    <w:p>
      <w:pPr>
        <w:jc w:val="both"/>
      </w:pPr>
      <w:r>
        <w:rPr/>
        <w:t xml:space="preserve">最后，文章可能存在宣传内容和偏袒的倾向。作者强调了他们研究的重要性和潜在应用的广泛性，但并没有充分讨论可能存在的限制或挑战。此外，文章中缺乏对其他观点或研究结果的探讨，使得读者很难获得全面和客观的信息。</w:t>
      </w:r>
    </w:p>
    <w:p>
      <w:pPr>
        <w:jc w:val="both"/>
      </w:pPr>
      <w:r>
        <w:rPr/>
        <w:t xml:space="preserve"/>
      </w:r>
    </w:p>
    <w:p>
      <w:pPr>
        <w:jc w:val="both"/>
      </w:pPr>
      <w:r>
        <w:rPr/>
        <w:t xml:space="preserve">综上所述，这篇文章存在一些潜在的偏见和问题，包括缺乏证据支持、忽视伦理问题、宣传内容和偏袒倾向等。进一步研究和讨论是必要的，以更全面地评估该系统的可行性和潜在风险。</w:t>
      </w:r>
    </w:p>
    <w:p>
      <w:pPr>
        <w:pStyle w:val="Heading1"/>
      </w:pPr>
      <w:bookmarkStart w:id="5" w:name="_Toc5"/>
      <w:r>
        <w:t>Topics for further research:</w:t>
      </w:r>
      <w:bookmarkEnd w:id="5"/>
    </w:p>
    <w:p>
      <w:pPr>
        <w:spacing w:after="0"/>
        <w:numPr>
          <w:ilvl w:val="0"/>
          <w:numId w:val="2"/>
        </w:numPr>
      </w:pPr>
      <w:r>
        <w:rPr/>
        <w:t xml:space="preserve">化学定义的系统对干细胞培养的风险和限制
</w:t>
      </w:r>
    </w:p>
    <w:p>
      <w:pPr>
        <w:spacing w:after="0"/>
        <w:numPr>
          <w:ilvl w:val="0"/>
          <w:numId w:val="2"/>
        </w:numPr>
      </w:pPr>
      <w:r>
        <w:rPr/>
        <w:t xml:space="preserve">体外培养系统与真实胚胎发育过程的差异
</w:t>
      </w:r>
    </w:p>
    <w:p>
      <w:pPr>
        <w:spacing w:after="0"/>
        <w:numPr>
          <w:ilvl w:val="0"/>
          <w:numId w:val="2"/>
        </w:numPr>
      </w:pPr>
      <w:r>
        <w:rPr/>
        <w:t xml:space="preserve">文章缺乏实验证据支持其主张
</w:t>
      </w:r>
    </w:p>
    <w:p>
      <w:pPr>
        <w:spacing w:after="0"/>
        <w:numPr>
          <w:ilvl w:val="0"/>
          <w:numId w:val="2"/>
        </w:numPr>
      </w:pPr>
      <w:r>
        <w:rPr/>
        <w:t xml:space="preserve">干细胞研究可能引发的伦理和法律问题
</w:t>
      </w:r>
    </w:p>
    <w:p>
      <w:pPr>
        <w:spacing w:after="0"/>
        <w:numPr>
          <w:ilvl w:val="0"/>
          <w:numId w:val="2"/>
        </w:numPr>
      </w:pPr>
      <w:r>
        <w:rPr/>
        <w:t xml:space="preserve">文章宣传内容和偏袒倾向
</w:t>
      </w:r>
    </w:p>
    <w:p>
      <w:pPr>
        <w:numPr>
          <w:ilvl w:val="0"/>
          <w:numId w:val="2"/>
        </w:numPr>
      </w:pPr>
      <w:r>
        <w:rPr/>
        <w:t xml:space="preserve">进一步研究和讨论的必要性</w:t>
      </w:r>
    </w:p>
    <w:p>
      <w:pPr>
        <w:pStyle w:val="Heading1"/>
      </w:pPr>
      <w:bookmarkStart w:id="6" w:name="_Toc6"/>
      <w:r>
        <w:t>Report location:</w:t>
      </w:r>
      <w:bookmarkEnd w:id="6"/>
    </w:p>
    <w:p>
      <w:hyperlink r:id="rId8" w:history="1">
        <w:r>
          <w:rPr>
            <w:color w:val="2980b9"/>
            <w:u w:val="single"/>
          </w:rPr>
          <w:t xml:space="preserve">https://www.fullpicture.app/item/8d16f4b37971a44dd8acdad72e933860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4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80139/" TargetMode="External"/><Relationship Id="rId8" Type="http://schemas.openxmlformats.org/officeDocument/2006/relationships/hyperlink" Target="https://www.fullpicture.app/item/8d16f4b37971a44dd8acdad72e933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2024-01-11T21:28:59+01:00</dcterms:created>
  <dcterms:modified xsi:type="dcterms:W3CDTF">2024-01-11T21:28:59+01:00</dcterms:modified>
</cp:coreProperties>
</file>

<file path=docProps/custom.xml><?xml version="1.0" encoding="utf-8"?>
<Properties xmlns="http://schemas.openxmlformats.org/officeDocument/2006/custom-properties" xmlns:vt="http://schemas.openxmlformats.org/officeDocument/2006/docPropsVTypes"/>
</file>