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Assessment of the Resilience of a Complex Network for Crude Oil Transportation on the Maritime Silk Road | IEEE Journals &amp; Magazine | IEEE Xplore</w:t>
      </w:r>
      <w:br/>
      <w:hyperlink r:id="rId7" w:history="1">
        <w:r>
          <w:rPr>
            <w:color w:val="2980b9"/>
            <w:u w:val="single"/>
          </w:rPr>
          <w:t xml:space="preserve">https://ieeexplore.ieee.org/document/9210575</w:t>
        </w:r>
      </w:hyperlink>
    </w:p>
    <w:p>
      <w:pPr>
        <w:pStyle w:val="Heading1"/>
      </w:pPr>
      <w:bookmarkStart w:id="2" w:name="_Toc2"/>
      <w:r>
        <w:t>Article summary:</w:t>
      </w:r>
      <w:bookmarkEnd w:id="2"/>
    </w:p>
    <w:p>
      <w:pPr>
        <w:jc w:val="both"/>
      </w:pPr>
      <w:r>
        <w:rPr/>
        <w:t xml:space="preserve">1. Crude oil transportation by sea is strategically important but also poses risks due to potential disturbances such as natural disasters, terrorist attacks, and port worker strikes.</w:t>
      </w:r>
    </w:p>
    <w:p>
      <w:pPr>
        <w:jc w:val="both"/>
      </w:pPr>
      <w:r>
        <w:rPr/>
        <w:t xml:space="preserve">2. The resilience of a maritime transport network is crucial in ensuring its ability to withstand damage and recover from harm.</w:t>
      </w:r>
    </w:p>
    <w:p>
      <w:pPr>
        <w:jc w:val="both"/>
      </w:pPr>
      <w:r>
        <w:rPr/>
        <w:t xml:space="preserve">3. Using Automatic Identification System (AIS) sensor data and complex network theory, the authors built a crude oil transportation network called the Maritime Silk Road and assessed its resilience from both qualitative and quantitative perspectives, finding that network topology has a significant impact on resilience and that strengthening small and medium-sized ports can enhance network resilience.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该文章主要探讨了海上丝绸之路上的原油运输网络的弹性评估。然而，该文章存在一些潜在的偏见和局限性。</w:t>
      </w:r>
    </w:p>
    <w:p>
      <w:pPr>
        <w:jc w:val="both"/>
      </w:pPr>
      <w:r>
        <w:rPr/>
        <w:t xml:space="preserve"/>
      </w:r>
    </w:p>
    <w:p>
      <w:pPr>
        <w:jc w:val="both"/>
      </w:pPr>
      <w:r>
        <w:rPr/>
        <w:t xml:space="preserve">首先，该文章没有充分考虑到原油运输对环境和人类健康的潜在风险。虽然该文章提到了自然灾害和恐怖袭击等外部因素可能会影响原油运输，但并没有提及由于事故或技术故障导致的泄漏和污染事件。这些事件可能会对当地生态系统和居民造成长期影响，并且需要更加全面的安全评估。</w:t>
      </w:r>
    </w:p>
    <w:p>
      <w:pPr>
        <w:jc w:val="both"/>
      </w:pPr>
      <w:r>
        <w:rPr/>
        <w:t xml:space="preserve"/>
      </w:r>
    </w:p>
    <w:p>
      <w:pPr>
        <w:jc w:val="both"/>
      </w:pPr>
      <w:r>
        <w:rPr/>
        <w:t xml:space="preserve">其次，该文章没有平等地呈现双方。尽管该文章提到了中国从俄罗斯、沙特阿拉伯和安哥拉等国家进口大量原油，但并没有涉及其他国家或地区对海上丝绸之路上原油运输的依赖程度。此外，该文章也没有探讨其他国家或地区可能对海上丝绸之路上原油运输的安全性产生的影响。</w:t>
      </w:r>
    </w:p>
    <w:p>
      <w:pPr>
        <w:jc w:val="both"/>
      </w:pPr>
      <w:r>
        <w:rPr/>
        <w:t xml:space="preserve"/>
      </w:r>
    </w:p>
    <w:p>
      <w:pPr>
        <w:jc w:val="both"/>
      </w:pPr>
      <w:r>
        <w:rPr/>
        <w:t xml:space="preserve">第三，该文章缺乏足够的证据来支持其所提出的主张。例如，在评估网络弹性时，作者声称网络密度和中心性与网络弹性呈负相关关系，而网络连接性和规模与弹性呈正相关关系。然而，并没有提供足够的数据来支持这些结论。</w:t>
      </w:r>
    </w:p>
    <w:p>
      <w:pPr>
        <w:jc w:val="both"/>
      </w:pPr>
      <w:r>
        <w:rPr/>
        <w:t xml:space="preserve"/>
      </w:r>
    </w:p>
    <w:p>
      <w:pPr>
        <w:jc w:val="both"/>
      </w:pPr>
      <w:r>
        <w:rPr/>
        <w:t xml:space="preserve">最后，该文章存在一定程度上宣传内容倾向。尽管作者声称研究结果可以为港口规划、路径设计和优化提供参考和决策支持，并为更安全可靠的海上交通网络系统奠定基础，但并未充分探讨如何平衡经济发展与环境保护之间的关系。</w:t>
      </w:r>
    </w:p>
    <w:p>
      <w:pPr>
        <w:jc w:val="both"/>
      </w:pPr>
      <w:r>
        <w:rPr/>
        <w:t xml:space="preserve"/>
      </w:r>
    </w:p>
    <w:p>
      <w:pPr>
        <w:jc w:val="both"/>
      </w:pPr>
      <w:r>
        <w:rPr/>
        <w:t xml:space="preserve">总之，虽然该文章提供了有关海上丝绸之路上原油运输网络弹性评估方面的一些有用信息，但仍存在一些潜在偏见、片面报道、无根据主张以及缺失考虑点等问题。</w:t>
      </w:r>
    </w:p>
    <w:p>
      <w:pPr>
        <w:pStyle w:val="Heading1"/>
      </w:pPr>
      <w:bookmarkStart w:id="5" w:name="_Toc5"/>
      <w:r>
        <w:t>Topics for further research:</w:t>
      </w:r>
      <w:bookmarkEnd w:id="5"/>
    </w:p>
    <w:p>
      <w:pPr>
        <w:spacing w:after="0"/>
        <w:numPr>
          <w:ilvl w:val="0"/>
          <w:numId w:val="2"/>
        </w:numPr>
      </w:pPr>
      <w:r>
        <w:rPr/>
        <w:t xml:space="preserve">Environmental risks of crude oil transportation
</w:t>
      </w:r>
    </w:p>
    <w:p>
      <w:pPr>
        <w:spacing w:after="0"/>
        <w:numPr>
          <w:ilvl w:val="0"/>
          <w:numId w:val="2"/>
        </w:numPr>
      </w:pPr>
      <w:r>
        <w:rPr/>
        <w:t xml:space="preserve">Other countries' dependence on crude oil transportation on the Maritime Silk Road
</w:t>
      </w:r>
    </w:p>
    <w:p>
      <w:pPr>
        <w:spacing w:after="0"/>
        <w:numPr>
          <w:ilvl w:val="0"/>
          <w:numId w:val="2"/>
        </w:numPr>
      </w:pPr>
      <w:r>
        <w:rPr/>
        <w:t xml:space="preserve">Impact of crude oil transportation safety on other countries or regions
</w:t>
      </w:r>
    </w:p>
    <w:p>
      <w:pPr>
        <w:spacing w:after="0"/>
        <w:numPr>
          <w:ilvl w:val="0"/>
          <w:numId w:val="2"/>
        </w:numPr>
      </w:pPr>
      <w:r>
        <w:rPr/>
        <w:t xml:space="preserve">Lack of evidence to support the claims made in the article
</w:t>
      </w:r>
    </w:p>
    <w:p>
      <w:pPr>
        <w:spacing w:after="0"/>
        <w:numPr>
          <w:ilvl w:val="0"/>
          <w:numId w:val="2"/>
        </w:numPr>
      </w:pPr>
      <w:r>
        <w:rPr/>
        <w:t xml:space="preserve">Balancing economic development and environmental protection
</w:t>
      </w:r>
    </w:p>
    <w:p>
      <w:pPr>
        <w:numPr>
          <w:ilvl w:val="0"/>
          <w:numId w:val="2"/>
        </w:numPr>
      </w:pPr>
      <w:r>
        <w:rPr/>
        <w:t xml:space="preserve">Potential biases and limitations in the article</w:t>
      </w:r>
    </w:p>
    <w:p>
      <w:pPr>
        <w:pStyle w:val="Heading1"/>
      </w:pPr>
      <w:bookmarkStart w:id="6" w:name="_Toc6"/>
      <w:r>
        <w:t>Report location:</w:t>
      </w:r>
      <w:bookmarkEnd w:id="6"/>
    </w:p>
    <w:p>
      <w:hyperlink r:id="rId8" w:history="1">
        <w:r>
          <w:rPr>
            <w:color w:val="2980b9"/>
            <w:u w:val="single"/>
          </w:rPr>
          <w:t xml:space="preserve">https://www.fullpicture.app/item/8d40cda5649f6f749ab2bcfc7a22bb54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5B2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210575" TargetMode="External"/><Relationship Id="rId8" Type="http://schemas.openxmlformats.org/officeDocument/2006/relationships/hyperlink" Target="https://www.fullpicture.app/item/8d40cda5649f6f749ab2bcfc7a22b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2023-12-05T11:48:38+01:00</dcterms:created>
  <dcterms:modified xsi:type="dcterms:W3CDTF">2023-12-05T11:48:38+01:00</dcterms:modified>
</cp:coreProperties>
</file>

<file path=docProps/custom.xml><?xml version="1.0" encoding="utf-8"?>
<Properties xmlns="http://schemas.openxmlformats.org/officeDocument/2006/custom-properties" xmlns:vt="http://schemas.openxmlformats.org/officeDocument/2006/docPropsVTypes"/>
</file>