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 planting affects soil acidification and nitrogen and phosphorus distribution in soil - ScienceDirect</w:t>
      </w:r>
      <w:br/>
      <w:hyperlink r:id="rId7" w:history="1">
        <w:r>
          <w:rPr>
            <w:color w:val="2980b9"/>
            <w:u w:val="single"/>
          </w:rPr>
          <w:t xml:space="preserve">https://www.sciencedirect.com/science/article/abs/pii/S0167880917305054</w:t>
        </w:r>
      </w:hyperlink>
    </w:p>
    <w:p>
      <w:pPr>
        <w:pStyle w:val="Heading1"/>
      </w:pPr>
      <w:bookmarkStart w:id="2" w:name="_Toc2"/>
      <w:r>
        <w:t>Article summary:</w:t>
      </w:r>
      <w:bookmarkEnd w:id="2"/>
    </w:p>
    <w:p>
      <w:pPr>
        <w:jc w:val="both"/>
      </w:pPr>
      <w:r>
        <w:rPr/>
        <w:t xml:space="preserve">1. Tea cultivation causes soil acidification throughout the 0-200 cm soil profile, with the lowest pH observed in the 20-40 or 40-60 cm soil depth.</w:t>
      </w:r>
    </w:p>
    <w:p>
      <w:pPr>
        <w:jc w:val="both"/>
      </w:pPr>
      <w:r>
        <w:rPr/>
        <w:t xml:space="preserve">2. Nitrate and ammonia concentrations increase as tea stand age and fertilizer input levels increase at the 0-90 cm soil depth, indicating a high risk of nitrogen (N) loss through leaching in tea gardens.</w:t>
      </w:r>
    </w:p>
    <w:p>
      <w:pPr>
        <w:jc w:val="both"/>
      </w:pPr>
      <w:r>
        <w:rPr/>
        <w:t xml:space="preserve">3. Excessive fertilization can lead to high concentrations of available phosphorus (P) in tea gardens, increasing the risk of P loss through erosion, overland flow, and leaching, which leads to eutrophication of surface waters. Soil CaCl2-P concentration dramatically increases when soil available P surpasses 75.1 mg kg-1.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该文章是一篇短通讯，旨在评估从森林到茶园的土地利用变化对土壤酸化以及氮和磷淋失风险的影响。然而，该文章存在一些偏见和不足之处。</w:t>
      </w:r>
    </w:p>
    <w:p>
      <w:pPr>
        <w:jc w:val="both"/>
      </w:pPr>
      <w:r>
        <w:rPr/>
        <w:t xml:space="preserve"/>
      </w:r>
    </w:p>
    <w:p>
      <w:pPr>
        <w:jc w:val="both"/>
      </w:pPr>
      <w:r>
        <w:rPr/>
        <w:t xml:space="preserve">首先，该文章没有考虑到茶园对生态系统的影响。茶园建设可能会导致生物多样性丧失、水资源污染、土地退化等问题。这些问题应该被纳入考虑范围内。</w:t>
      </w:r>
    </w:p>
    <w:p>
      <w:pPr>
        <w:jc w:val="both"/>
      </w:pPr>
      <w:r>
        <w:rPr/>
        <w:t xml:space="preserve"/>
      </w:r>
    </w:p>
    <w:p>
      <w:pPr>
        <w:jc w:val="both"/>
      </w:pPr>
      <w:r>
        <w:rPr/>
        <w:t xml:space="preserve">其次，该文章只关注了土壤酸化和养分分布等方面的影响，但并未探讨如何减轻这些负面影响。例如，可以通过改变施肥方式、使用有机肥料等方法来减少氮和磷淋失风险。</w:t>
      </w:r>
    </w:p>
    <w:p>
      <w:pPr>
        <w:jc w:val="both"/>
      </w:pPr>
      <w:r>
        <w:rPr/>
        <w:t xml:space="preserve"/>
      </w:r>
    </w:p>
    <w:p>
      <w:pPr>
        <w:jc w:val="both"/>
      </w:pPr>
      <w:r>
        <w:rPr/>
        <w:t xml:space="preserve">此外，该文章提出了一些主张，但缺乏证据支持。例如，在第二段中提到“大量使用化学和有机肥料”，但并未给出具体数据或参考文献来支持这个说法。</w:t>
      </w:r>
    </w:p>
    <w:p>
      <w:pPr>
        <w:jc w:val="both"/>
      </w:pPr>
      <w:r>
        <w:rPr/>
        <w:t xml:space="preserve"/>
      </w:r>
    </w:p>
    <w:p>
      <w:pPr>
        <w:jc w:val="both"/>
      </w:pPr>
      <w:r>
        <w:rPr/>
        <w:t xml:space="preserve">最后，该文章没有平等地呈现双方观点。它只关注了茶园建设对土壤环境的负面影响，并未探讨任何可能的好处或可行解决方案。</w:t>
      </w:r>
    </w:p>
    <w:p>
      <w:pPr>
        <w:jc w:val="both"/>
      </w:pPr>
      <w:r>
        <w:rPr/>
        <w:t xml:space="preserve"/>
      </w:r>
    </w:p>
    <w:p>
      <w:pPr>
        <w:jc w:val="both"/>
      </w:pPr>
      <w:r>
        <w:rPr/>
        <w:t xml:space="preserve">综上所述，尽管该文章提供了一些有价值的信息，但它也存在偏见和不足之处。我们需要更全面、客观地评估茶园建设对环境的影响，并寻找可行的解决方案来减轻其负面影响。</w:t>
      </w:r>
    </w:p>
    <w:p>
      <w:pPr>
        <w:pStyle w:val="Heading1"/>
      </w:pPr>
      <w:bookmarkStart w:id="5" w:name="_Toc5"/>
      <w:r>
        <w:t>Topics for further research:</w:t>
      </w:r>
      <w:bookmarkEnd w:id="5"/>
    </w:p>
    <w:p>
      <w:pPr>
        <w:spacing w:after="0"/>
        <w:numPr>
          <w:ilvl w:val="0"/>
          <w:numId w:val="2"/>
        </w:numPr>
      </w:pPr>
      <w:r>
        <w:rPr/>
        <w:t xml:space="preserve">Ecological impact of tea plantation
</w:t>
      </w:r>
    </w:p>
    <w:p>
      <w:pPr>
        <w:spacing w:after="0"/>
        <w:numPr>
          <w:ilvl w:val="0"/>
          <w:numId w:val="2"/>
        </w:numPr>
      </w:pPr>
      <w:r>
        <w:rPr/>
        <w:t xml:space="preserve">Biodiversity loss in tea plantation
</w:t>
      </w:r>
    </w:p>
    <w:p>
      <w:pPr>
        <w:spacing w:after="0"/>
        <w:numPr>
          <w:ilvl w:val="0"/>
          <w:numId w:val="2"/>
        </w:numPr>
      </w:pPr>
      <w:r>
        <w:rPr/>
        <w:t xml:space="preserve">Water pollution in tea plantation
</w:t>
      </w:r>
    </w:p>
    <w:p>
      <w:pPr>
        <w:spacing w:after="0"/>
        <w:numPr>
          <w:ilvl w:val="0"/>
          <w:numId w:val="2"/>
        </w:numPr>
      </w:pPr>
      <w:r>
        <w:rPr/>
        <w:t xml:space="preserve">Soil degradation in tea plantation
</w:t>
      </w:r>
    </w:p>
    <w:p>
      <w:pPr>
        <w:spacing w:after="0"/>
        <w:numPr>
          <w:ilvl w:val="0"/>
          <w:numId w:val="2"/>
        </w:numPr>
      </w:pPr>
      <w:r>
        <w:rPr/>
        <w:t xml:space="preserve">Mitigation strategies for nutrient leaching
</w:t>
      </w:r>
    </w:p>
    <w:p>
      <w:pPr>
        <w:numPr>
          <w:ilvl w:val="0"/>
          <w:numId w:val="2"/>
        </w:numPr>
      </w:pPr>
      <w:r>
        <w:rPr/>
        <w:t xml:space="preserve">Balanced presentation of tea plantation impact and solutions</w:t>
      </w:r>
    </w:p>
    <w:p>
      <w:pPr>
        <w:pStyle w:val="Heading1"/>
      </w:pPr>
      <w:bookmarkStart w:id="6" w:name="_Toc6"/>
      <w:r>
        <w:t>Report location:</w:t>
      </w:r>
      <w:bookmarkEnd w:id="6"/>
    </w:p>
    <w:p>
      <w:hyperlink r:id="rId8" w:history="1">
        <w:r>
          <w:rPr>
            <w:color w:val="2980b9"/>
            <w:u w:val="single"/>
          </w:rPr>
          <w:t xml:space="preserve">https://www.fullpicture.app/item/8d5093dbd0adbbba0157d96c5ebe239c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1E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880917305054" TargetMode="External"/><Relationship Id="rId8" Type="http://schemas.openxmlformats.org/officeDocument/2006/relationships/hyperlink" Target="https://www.fullpicture.app/item/8d5093dbd0adbbba0157d96c5ebe2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2023-12-17T14:54:30+01:00</dcterms:created>
  <dcterms:modified xsi:type="dcterms:W3CDTF">2023-12-17T14:54:30+01:00</dcterms:modified>
</cp:coreProperties>
</file>

<file path=docProps/custom.xml><?xml version="1.0" encoding="utf-8"?>
<Properties xmlns="http://schemas.openxmlformats.org/officeDocument/2006/custom-properties" xmlns:vt="http://schemas.openxmlformats.org/officeDocument/2006/docPropsVTypes"/>
</file>