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衰老加速小鼠俯卧位8（SAMP8）的肌肉减少症模型中的铁死亡 - PMC</w:t>
      </w:r>
      <w:br/>
      <w:hyperlink r:id="rId7" w:history="1">
        <w:r>
          <w:rPr>
            <w:color w:val="2980b9"/>
            <w:u w:val="single"/>
          </w:rPr>
          <w:t xml:space="preserve">https://www.ncbi.nlm.nih.gov/pmc/articles/PMC7757032/</w:t>
        </w:r>
      </w:hyperlink>
    </w:p>
    <w:p>
      <w:pPr>
        <w:pStyle w:val="Heading1"/>
      </w:pPr>
      <w:bookmarkStart w:id="2" w:name="_Toc2"/>
      <w:r>
        <w:t>Article summary:</w:t>
      </w:r>
      <w:bookmarkEnd w:id="2"/>
    </w:p>
    <w:p>
      <w:pPr>
        <w:jc w:val="both"/>
      </w:pPr>
      <w:r>
        <w:rPr/>
        <w:t xml:space="preserve">1. 肌肉减少症动物模型和患者的肌肉中发现了与年龄相关的铁积累，但铁在肌肉减少症中的作用仍然知之甚少。</w:t>
      </w:r>
    </w:p>
    <w:p>
      <w:pPr>
        <w:jc w:val="both"/>
      </w:pPr>
      <w:r>
        <w:rPr/>
        <w:t xml:space="preserve">2. 柠檬酸铁诱导C2C12细胞中的铁死亡，并损害它们从成肌细胞到肌管的分化。40周龄衰老加速小鼠俯卧8（SAMP8）小鼠被用作肌肉减少症模型，发现其肌肉中的铁含量和铁死亡标志物增加。</w:t>
      </w:r>
    </w:p>
    <w:p>
      <w:pPr>
        <w:jc w:val="both"/>
      </w:pPr>
      <w:r>
        <w:rPr/>
        <w:t xml:space="preserve">3. 铁过载上调了P53的表达，P7随后抑制了Slc11a7（溶质载体家族11，成员7）的蛋白质水平，Slc11a53是一种已知的铁死亡相关基因。Slc7a11的下调随后通过脂质过氧化产物的积累诱导肌肉细胞的铁死亡，这可能是肌肉减少症的原因之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作为一篇科学研究论文，该文章提供了对肌肉减少症动物模型中铁死亡的初步探索。然而，在其内容中存在一些潜在的偏见和不足之处。</w:t>
      </w:r>
    </w:p>
    <w:p>
      <w:pPr>
        <w:jc w:val="both"/>
      </w:pPr>
      <w:r>
        <w:rPr/>
        <w:t xml:space="preserve"/>
      </w:r>
    </w:p>
    <w:p>
      <w:pPr>
        <w:jc w:val="both"/>
      </w:pPr>
      <w:r>
        <w:rPr/>
        <w:t xml:space="preserve">首先，文章没有充分考虑到其他可能影响肌肉减少症发展的因素。例如，饮食、运动、遗传等因素都可能对肌肉质量和力量产生影响。因此，仅仅将铁积累和铁死亡视为导致肌肉减少症的主要原因是片面的。</w:t>
      </w:r>
    </w:p>
    <w:p>
      <w:pPr>
        <w:jc w:val="both"/>
      </w:pPr>
      <w:r>
        <w:rPr/>
        <w:t xml:space="preserve"/>
      </w:r>
    </w:p>
    <w:p>
      <w:pPr>
        <w:jc w:val="both"/>
      </w:pPr>
      <w:r>
        <w:rPr/>
        <w:t xml:space="preserve">其次，文章未能提供足够的证据来支持其所提出的主张。虽然作者通过实验发现柠檬酸铁可以诱导C2C12细胞中的铁死亡，并且40周龄SAMP8小鼠中铁含量和铁死亡标志物增加，但这并不能证明铁过载是导致肌肉减少症的唯一或主要原因。</w:t>
      </w:r>
    </w:p>
    <w:p>
      <w:pPr>
        <w:jc w:val="both"/>
      </w:pPr>
      <w:r>
        <w:rPr/>
        <w:t xml:space="preserve"/>
      </w:r>
    </w:p>
    <w:p>
      <w:pPr>
        <w:jc w:val="both"/>
      </w:pPr>
      <w:r>
        <w:rPr/>
        <w:t xml:space="preserve">此外，文章也没有探讨可能存在的反驳观点或风险。例如，如果将其结果应用于人类治疗上，则需要考虑到可能存在的副作用或不良后果。</w:t>
      </w:r>
    </w:p>
    <w:p>
      <w:pPr>
        <w:jc w:val="both"/>
      </w:pPr>
      <w:r>
        <w:rPr/>
        <w:t xml:space="preserve"/>
      </w:r>
    </w:p>
    <w:p>
      <w:pPr>
        <w:jc w:val="both"/>
      </w:pPr>
      <w:r>
        <w:rPr/>
        <w:t xml:space="preserve">最后，文章也缺乏平等地呈现双方的态度。作者似乎倾向于认为靶向铁积累和铁死亡是治疗肌肉减少症的有效策略，但并未探讨其他可能存在的治疗方法或观点。</w:t>
      </w:r>
    </w:p>
    <w:p>
      <w:pPr>
        <w:jc w:val="both"/>
      </w:pPr>
      <w:r>
        <w:rPr/>
        <w:t xml:space="preserve"/>
      </w:r>
    </w:p>
    <w:p>
      <w:pPr>
        <w:jc w:val="both"/>
      </w:pPr>
      <w:r>
        <w:rPr/>
        <w:t xml:space="preserve">总之，尽管该文章提供了对肌肉减少症动物模型中铁死亡机制的初步探索，但它也存在一些潜在偏见和不足之处。未来需要更多深入、全面、客观地探索相关问题，并充分考虑到其他可能影响因素以及潜在风险和反驳观点。</w:t>
      </w:r>
    </w:p>
    <w:p>
      <w:pPr>
        <w:pStyle w:val="Heading1"/>
      </w:pPr>
      <w:bookmarkStart w:id="5" w:name="_Toc5"/>
      <w:r>
        <w:t>Topics for further research:</w:t>
      </w:r>
      <w:bookmarkEnd w:id="5"/>
    </w:p>
    <w:p>
      <w:pPr>
        <w:spacing w:after="0"/>
        <w:numPr>
          <w:ilvl w:val="0"/>
          <w:numId w:val="2"/>
        </w:numPr>
      </w:pPr>
      <w:r>
        <w:rPr/>
        <w:t xml:space="preserve">Other factors affecting muscle atrophy
</w:t>
      </w:r>
    </w:p>
    <w:p>
      <w:pPr>
        <w:spacing w:after="0"/>
        <w:numPr>
          <w:ilvl w:val="0"/>
          <w:numId w:val="2"/>
        </w:numPr>
      </w:pPr>
      <w:r>
        <w:rPr/>
        <w:t xml:space="preserve">Lack of evidence to support the claim
</w:t>
      </w:r>
    </w:p>
    <w:p>
      <w:pPr>
        <w:spacing w:after="0"/>
        <w:numPr>
          <w:ilvl w:val="0"/>
          <w:numId w:val="2"/>
        </w:numPr>
      </w:pPr>
      <w:r>
        <w:rPr/>
        <w:t xml:space="preserve">Potential risks and adverse effects
</w:t>
      </w:r>
    </w:p>
    <w:p>
      <w:pPr>
        <w:spacing w:after="0"/>
        <w:numPr>
          <w:ilvl w:val="0"/>
          <w:numId w:val="2"/>
        </w:numPr>
      </w:pPr>
      <w:r>
        <w:rPr/>
        <w:t xml:space="preserve">Failure to explore alternative treatments or perspectives
</w:t>
      </w:r>
    </w:p>
    <w:p>
      <w:pPr>
        <w:spacing w:after="0"/>
        <w:numPr>
          <w:ilvl w:val="0"/>
          <w:numId w:val="2"/>
        </w:numPr>
      </w:pPr>
      <w:r>
        <w:rPr/>
        <w:t xml:space="preserve">Need for more comprehensive and objective research
</w:t>
      </w:r>
    </w:p>
    <w:p>
      <w:pPr>
        <w:numPr>
          <w:ilvl w:val="0"/>
          <w:numId w:val="2"/>
        </w:numPr>
      </w:pPr>
      <w:r>
        <w:rPr/>
        <w:t xml:space="preserve">Consideration of potential confounding factors and biases</w:t>
      </w:r>
    </w:p>
    <w:p>
      <w:pPr>
        <w:pStyle w:val="Heading1"/>
      </w:pPr>
      <w:bookmarkStart w:id="6" w:name="_Toc6"/>
      <w:r>
        <w:t>Report location:</w:t>
      </w:r>
      <w:bookmarkEnd w:id="6"/>
    </w:p>
    <w:p>
      <w:hyperlink r:id="rId8" w:history="1">
        <w:r>
          <w:rPr>
            <w:color w:val="2980b9"/>
            <w:u w:val="single"/>
          </w:rPr>
          <w:t xml:space="preserve">https://www.fullpicture.app/item/8d626b0fd749e8e3698ce8eb830a8e8e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84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757032/" TargetMode="External"/><Relationship Id="rId8" Type="http://schemas.openxmlformats.org/officeDocument/2006/relationships/hyperlink" Target="https://www.fullpicture.app/item/8d626b0fd749e8e3698ce8eb830a8e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2023-12-27T16:13:23+01:00</dcterms:created>
  <dcterms:modified xsi:type="dcterms:W3CDTF">2023-12-27T16:13:23+01:00</dcterms:modified>
</cp:coreProperties>
</file>

<file path=docProps/custom.xml><?xml version="1.0" encoding="utf-8"?>
<Properties xmlns="http://schemas.openxmlformats.org/officeDocument/2006/custom-properties" xmlns:vt="http://schemas.openxmlformats.org/officeDocument/2006/docPropsVTypes"/>
</file>