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gaming addiction in children and adolescents: A review of empirical research in: Journal of Behavioral Addictions Volume 1 Issue 1 (2012)</w:t>
      </w:r>
      <w:br/>
      <w:hyperlink r:id="rId7" w:history="1">
        <w:r>
          <w:rPr>
            <w:color w:val="2980b9"/>
            <w:u w:val="single"/>
          </w:rPr>
          <w:t xml:space="preserve">https://akjournals.com/view/journals/2006/1/1/article-p3.xml</w:t>
        </w:r>
      </w:hyperlink>
    </w:p>
    <w:p>
      <w:pPr>
        <w:pStyle w:val="Heading1"/>
      </w:pPr>
      <w:bookmarkStart w:id="2" w:name="_Toc2"/>
      <w:r>
        <w:t>Article summary:</w:t>
      </w:r>
      <w:bookmarkEnd w:id="2"/>
    </w:p>
    <w:p>
      <w:pPr>
        <w:jc w:val="both"/>
      </w:pPr>
      <w:r>
        <w:rPr/>
        <w:t xml:space="preserve">1. This article reviews the empirical research on online gaming addiction in children and adolescents.</w:t>
      </w:r>
    </w:p>
    <w:p>
      <w:pPr>
        <w:jc w:val="both"/>
      </w:pPr>
      <w:r>
        <w:rPr/>
        <w:t xml:space="preserve">2. It examines the prevalence of online gaming addiction, its associated risk factors, and potential interventions for prevention and treatment.</w:t>
      </w:r>
    </w:p>
    <w:p>
      <w:pPr>
        <w:jc w:val="both"/>
      </w:pPr>
      <w:r>
        <w:rPr/>
        <w:t xml:space="preserve">3. The article also discusses the implications of online gaming addiction for mental health and well-being.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experts in the field of psychology, Daria J. Kuss and Mark D. Griffiths, who have conducted extensive research on online gaming addiction in children and adolescents. The article is based on a comprehensive review of existing empirical research on this topic, which provides evidence to support its claims.</w:t>
      </w:r>
    </w:p>
    <w:p>
      <w:pPr>
        <w:jc w:val="both"/>
      </w:pPr>
      <w:r>
        <w:rPr/>
        <w:t xml:space="preserve">The article is generally reliable and trustworthy as it presents both sides of the argument fairly and objectively, without any bias or promotional content. It acknowledges potential risks associated with online gaming addiction such as mental health issues, but also highlights potential benefits such as improved social skills or increased self-esteem.</w:t>
      </w:r>
    </w:p>
    <w:p>
      <w:pPr>
        <w:jc w:val="both"/>
      </w:pPr>
      <w:r>
        <w:rPr/>
        <w:t xml:space="preserve">The authors provide a balanced view of the issue by presenting both positive and negative aspects of online gaming addiction in children and adolescents, while also exploring possible interventions for prevention and treatment. They also discuss the implications of this phenomenon for mental health and well-being, providing evidence to support their claims from existing empirical research studies.</w:t>
      </w:r>
    </w:p>
    <w:p>
      <w:pPr>
        <w:jc w:val="both"/>
      </w:pPr>
      <w:r>
        <w:rPr/>
        <w:t xml:space="preserve">In conclusion, this article is reliable and trustworthy due to its comprehensive review of existing empirical research on online gaming addiction in children and adolescents, balanced presentation of both sides of the argument without any bias or promotional content, exploration of possible interventions for prevention and treatment, as well as discussion of implications for mental health and well-being.</w:t>
      </w:r>
    </w:p>
    <w:p>
      <w:pPr>
        <w:pStyle w:val="Heading1"/>
      </w:pPr>
      <w:bookmarkStart w:id="5" w:name="_Toc5"/>
      <w:r>
        <w:t>Topics for further research:</w:t>
      </w:r>
      <w:bookmarkEnd w:id="5"/>
    </w:p>
    <w:p>
      <w:pPr>
        <w:spacing w:after="0"/>
        <w:numPr>
          <w:ilvl w:val="0"/>
          <w:numId w:val="2"/>
        </w:numPr>
      </w:pPr>
      <w:r>
        <w:rPr/>
        <w:t xml:space="preserve">Online gaming addiction in children and adolescents: prevalence</w:t>
      </w:r>
    </w:p>
    <w:p>
      <w:pPr>
        <w:spacing w:after="0"/>
        <w:numPr>
          <w:ilvl w:val="0"/>
          <w:numId w:val="2"/>
        </w:numPr>
      </w:pPr>
      <w:r>
        <w:rPr/>
        <w:t xml:space="preserve">Online gaming addiction in children and adolescents: risk factors</w:t>
      </w:r>
    </w:p>
    <w:p>
      <w:pPr>
        <w:spacing w:after="0"/>
        <w:numPr>
          <w:ilvl w:val="0"/>
          <w:numId w:val="2"/>
        </w:numPr>
      </w:pPr>
      <w:r>
        <w:rPr/>
        <w:t xml:space="preserve">Online gaming addiction in children and adolescents: interventions</w:t>
      </w:r>
    </w:p>
    <w:p>
      <w:pPr>
        <w:spacing w:after="0"/>
        <w:numPr>
          <w:ilvl w:val="0"/>
          <w:numId w:val="2"/>
        </w:numPr>
      </w:pPr>
      <w:r>
        <w:rPr/>
        <w:t xml:space="preserve">Online gaming addiction in children and adolescents: mental health effects</w:t>
      </w:r>
    </w:p>
    <w:p>
      <w:pPr>
        <w:spacing w:after="0"/>
        <w:numPr>
          <w:ilvl w:val="0"/>
          <w:numId w:val="2"/>
        </w:numPr>
      </w:pPr>
      <w:r>
        <w:rPr/>
        <w:t xml:space="preserve">Online gaming addiction in children and adolescents: prevention strategies</w:t>
      </w:r>
    </w:p>
    <w:p>
      <w:pPr>
        <w:numPr>
          <w:ilvl w:val="0"/>
          <w:numId w:val="2"/>
        </w:numPr>
      </w:pPr>
      <w:r>
        <w:rPr/>
        <w:t xml:space="preserve">Online gaming addiction in children and adolescents: long-term outcomes</w:t>
      </w:r>
    </w:p>
    <w:p>
      <w:pPr>
        <w:pStyle w:val="Heading1"/>
      </w:pPr>
      <w:bookmarkStart w:id="6" w:name="_Toc6"/>
      <w:r>
        <w:t>Report location:</w:t>
      </w:r>
      <w:bookmarkEnd w:id="6"/>
    </w:p>
    <w:p>
      <w:hyperlink r:id="rId8" w:history="1">
        <w:r>
          <w:rPr>
            <w:color w:val="2980b9"/>
            <w:u w:val="single"/>
          </w:rPr>
          <w:t xml:space="preserve">https://www.fullpicture.app/item/8d63a544cf5148c4dc5e2d6aadb0320f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E6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kjournals.com/view/journals/2006/1/1/article-p3.xml" TargetMode="External"/><Relationship Id="rId8" Type="http://schemas.openxmlformats.org/officeDocument/2006/relationships/hyperlink" Target="https://www.fullpicture.app/item/8d63a544cf5148c4dc5e2d6aadb03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2023-02-20T08:31:10+01:00</dcterms:created>
  <dcterms:modified xsi:type="dcterms:W3CDTF">2023-02-20T08:31:10+01:00</dcterms:modified>
</cp:coreProperties>
</file>

<file path=docProps/custom.xml><?xml version="1.0" encoding="utf-8"?>
<Properties xmlns="http://schemas.openxmlformats.org/officeDocument/2006/custom-properties" xmlns:vt="http://schemas.openxmlformats.org/officeDocument/2006/docPropsVTypes"/>
</file>