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西罗莫司和紫杉醇纳米颗粒在常氧和缺氧中的抗增殖作用的显着差异：更好地选择动脉粥样硬化治疗的基础 - PubMed</w:t>
      </w:r>
      <w:br/>
      <w:hyperlink r:id="rId7" w:history="1">
        <w:r>
          <w:rPr>
            <w:color w:val="2980b9"/>
            <w:u w:val="single"/>
          </w:rPr>
          <w:t xml:space="preserve">https://pubmed.ncbi.nlm.nih.gov/33024904/</w:t>
        </w:r>
      </w:hyperlink>
    </w:p>
    <w:p>
      <w:pPr>
        <w:pStyle w:val="Heading1"/>
      </w:pPr>
      <w:bookmarkStart w:id="2" w:name="_Toc2"/>
      <w:r>
        <w:t>Article summary:</w:t>
      </w:r>
      <w:bookmarkEnd w:id="2"/>
    </w:p>
    <w:p>
      <w:pPr>
        <w:jc w:val="both"/>
      </w:pPr>
      <w:r>
        <w:rPr/>
        <w:t xml:space="preserve">1. This study established a porcine carotid artery injury model and a classic cobalt chloride hypoxia cell model to investigate the anti-proliferative effects of sirolomus and paclitaxel nanoparticles (SRM-NPs and PTX-NPs) under both normoxic and hypoxic conditions.</w:t>
      </w:r>
    </w:p>
    <w:p>
      <w:pPr>
        <w:jc w:val="both"/>
      </w:pPr>
      <w:r>
        <w:rPr/>
        <w:t xml:space="preserve">2. The results showed that SRM-NPs were more effective than PTX-NPs in inhibiting vascular narrowing, proliferation index, and PCNA expression in the porcine carotid artery injury model.</w:t>
      </w:r>
    </w:p>
    <w:p>
      <w:pPr>
        <w:jc w:val="both"/>
      </w:pPr>
      <w:r>
        <w:rPr/>
        <w:t xml:space="preserve">3. In addition, SRM-NPs were found to be more effective than PTX-NPs in inhibiting EC and SMC proliferation under hypoxia, which may be due to their different inhibitory effects on HIF-1α expression and glycolysis.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as it provides detailed information about the research methods used, the results obtained, and the conclusions drawn from them. The authors have also provided sufficient evidence for their claims by citing relevant studies in the literature review section. Furthermore, they have discussed potential limitations of their study such as the lack of long term follow up data or further investigations into other mechanisms involved in vascular remodeling. </w:t>
      </w:r>
    </w:p>
    <w:p>
      <w:pPr>
        <w:jc w:val="both"/>
      </w:pPr>
      <w:r>
        <w:rPr/>
        <w:t xml:space="preserve">However, there are some areas where this article could be improved upon. For example, while the authors have discussed potential limitations of their study, they do not provide any suggestions for future research or directions for further investigation into this topic. Additionally, while they discuss potential risks associated with using sirolomus or paclitaxel nanoparticles for treating arterial stenosis, they do not provide any recommendations on how to mitigate these risks or how to ensure patient safety when using these treatments. Finally, while they discuss differences between sirolomus and paclitaxel nanoparticles in terms of anti-proliferative effects under normoxic and hypoxic conditions, they do not explore any other possible differences between these two treatments such as cost effectiveness or side effects.</w:t>
      </w:r>
    </w:p>
    <w:p>
      <w:pPr>
        <w:pStyle w:val="Heading1"/>
      </w:pPr>
      <w:bookmarkStart w:id="5" w:name="_Toc5"/>
      <w:r>
        <w:t>Topics for further research:</w:t>
      </w:r>
      <w:bookmarkEnd w:id="5"/>
    </w:p>
    <w:p>
      <w:pPr>
        <w:spacing w:after="0"/>
        <w:numPr>
          <w:ilvl w:val="0"/>
          <w:numId w:val="2"/>
        </w:numPr>
      </w:pPr>
      <w:r>
        <w:rPr/>
        <w:t xml:space="preserve">Cost effectiveness of sirolomus and paclitaxel nanoparticles</w:t>
      </w:r>
    </w:p>
    <w:p>
      <w:pPr>
        <w:spacing w:after="0"/>
        <w:numPr>
          <w:ilvl w:val="0"/>
          <w:numId w:val="2"/>
        </w:numPr>
      </w:pPr>
      <w:r>
        <w:rPr/>
        <w:t xml:space="preserve">Side effects of sirolomus and paclitaxel nanoparticles</w:t>
      </w:r>
    </w:p>
    <w:p>
      <w:pPr>
        <w:spacing w:after="0"/>
        <w:numPr>
          <w:ilvl w:val="0"/>
          <w:numId w:val="2"/>
        </w:numPr>
      </w:pPr>
      <w:r>
        <w:rPr/>
        <w:t xml:space="preserve">Mitigation of risks associated with sirolomus and paclitaxel nanoparticles</w:t>
      </w:r>
    </w:p>
    <w:p>
      <w:pPr>
        <w:spacing w:after="0"/>
        <w:numPr>
          <w:ilvl w:val="0"/>
          <w:numId w:val="2"/>
        </w:numPr>
      </w:pPr>
      <w:r>
        <w:rPr/>
        <w:t xml:space="preserve">Long term follow up data for sirolomus and paclitaxel nanoparticles</w:t>
      </w:r>
    </w:p>
    <w:p>
      <w:pPr>
        <w:spacing w:after="0"/>
        <w:numPr>
          <w:ilvl w:val="0"/>
          <w:numId w:val="2"/>
        </w:numPr>
      </w:pPr>
      <w:r>
        <w:rPr/>
        <w:t xml:space="preserve">Mechanisms involved in vascular remodeling</w:t>
      </w:r>
    </w:p>
    <w:p>
      <w:pPr>
        <w:numPr>
          <w:ilvl w:val="0"/>
          <w:numId w:val="2"/>
        </w:numPr>
      </w:pPr>
      <w:r>
        <w:rPr/>
        <w:t xml:space="preserve">Clinical trials of sirolomus and paclitaxel nanoparticles</w:t>
      </w:r>
    </w:p>
    <w:p>
      <w:pPr>
        <w:pStyle w:val="Heading1"/>
      </w:pPr>
      <w:bookmarkStart w:id="6" w:name="_Toc6"/>
      <w:r>
        <w:t>Report location:</w:t>
      </w:r>
      <w:bookmarkEnd w:id="6"/>
    </w:p>
    <w:p>
      <w:hyperlink r:id="rId8" w:history="1">
        <w:r>
          <w:rPr>
            <w:color w:val="2980b9"/>
            <w:u w:val="single"/>
          </w:rPr>
          <w:t xml:space="preserve">https://www.fullpicture.app/item/8da08d8a13107e8c9f62713c22fa6da9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AA1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024904/" TargetMode="External"/><Relationship Id="rId8" Type="http://schemas.openxmlformats.org/officeDocument/2006/relationships/hyperlink" Target="https://www.fullpicture.app/item/8da08d8a13107e8c9f62713c22fa6d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2023-02-21T09:39:50+01:00</dcterms:created>
  <dcterms:modified xsi:type="dcterms:W3CDTF">2023-02-21T09:39:50+01:00</dcterms:modified>
</cp:coreProperties>
</file>

<file path=docProps/custom.xml><?xml version="1.0" encoding="utf-8"?>
<Properties xmlns="http://schemas.openxmlformats.org/officeDocument/2006/custom-properties" xmlns:vt="http://schemas.openxmlformats.org/officeDocument/2006/docPropsVTypes"/>
</file>