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Gastric cancer nodal tumour–stroma ratios influence prognosis - Huang - 2020 - BJS (British Journal of Surgery) - Wiley Online Library</w:t>
      </w:r>
      <w:br/>
      <w:hyperlink r:id="rId7" w:history="1">
        <w:r>
          <w:rPr>
            <w:color w:val="2980b9"/>
            <w:u w:val="single"/>
          </w:rPr>
          <w:t xml:space="preserve">https://bjssjournals.onlinelibrary.wiley.com/doi/10.1002/bjs.12054</w:t>
        </w:r>
      </w:hyperlink>
    </w:p>
    <w:p>
      <w:pPr>
        <w:pStyle w:val="Heading1"/>
      </w:pPr>
      <w:bookmarkStart w:id="2" w:name="_Toc2"/>
      <w:r>
        <w:t>Article summary:</w:t>
      </w:r>
      <w:bookmarkEnd w:id="2"/>
    </w:p>
    <w:p>
      <w:pPr>
        <w:jc w:val="both"/>
      </w:pPr>
      <w:r>
        <w:rPr/>
        <w:t xml:space="preserve">1. This study examined the prognostic value of nodal tumour–stroma ratio (NTSR) in gastric cancer.</w:t>
      </w:r>
    </w:p>
    <w:p>
      <w:pPr>
        <w:jc w:val="both"/>
      </w:pPr>
      <w:r>
        <w:rPr/>
        <w:t xml:space="preserve">2. A total of 708 consecutive patients with gastric adenocarcinoma and metastatic lymph nodes after radical gastrectomy were included in the study.</w:t>
      </w:r>
    </w:p>
    <w:p>
      <w:pPr>
        <w:jc w:val="both"/>
      </w:pPr>
      <w:r>
        <w:rPr/>
        <w:t xml:space="preserve">3. The optimal cut-off value for NTSR was found to be 0·65, and it was determined that NTSR is an independent prognostic factor for overall survival in gastric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study design, TSR evaluation, statistical analysis, and results. The authors also provide evidence to support their claims by citing relevant studies from other researchers in the field. Furthermore, they have taken into account potential biases by including both an internal training cohort and an external validation cohort in their study. </w:t>
      </w:r>
    </w:p>
    <w:p>
      <w:pPr>
        <w:jc w:val="both"/>
      </w:pPr>
      <w:r>
        <w:rPr/>
        <w:t xml:space="preserve">However, there are some points of consideration that are missing from the article. For example, there is no discussion about possible risks associated with using NTSR as a prognostic factor for overall survival in gastric cancer. Additionally, there is no mention of any unexplored counterarguments or alternative explanations for the findings presented in the article. Finally, while the authors cite relevant studies from other researchers to support their claims, they do not present both sides equally; instead they focus mainly on supporting evidence rather than exploring any potential weaknesses or limitations of their own research.</w:t>
      </w:r>
    </w:p>
    <w:p>
      <w:pPr>
        <w:pStyle w:val="Heading1"/>
      </w:pPr>
      <w:bookmarkStart w:id="5" w:name="_Toc5"/>
      <w:r>
        <w:t>Topics for further research:</w:t>
      </w:r>
      <w:bookmarkEnd w:id="5"/>
    </w:p>
    <w:p>
      <w:pPr>
        <w:spacing w:after="0"/>
        <w:numPr>
          <w:ilvl w:val="0"/>
          <w:numId w:val="2"/>
        </w:numPr>
      </w:pPr>
      <w:r>
        <w:rPr/>
        <w:t xml:space="preserve">Risks associated with using NTSR in gastric cancer</w:t>
      </w:r>
    </w:p>
    <w:p>
      <w:pPr>
        <w:spacing w:after="0"/>
        <w:numPr>
          <w:ilvl w:val="0"/>
          <w:numId w:val="2"/>
        </w:numPr>
      </w:pPr>
      <w:r>
        <w:rPr/>
        <w:t xml:space="preserve">Limitations of NTSR as a prognostic factor</w:t>
      </w:r>
    </w:p>
    <w:p>
      <w:pPr>
        <w:spacing w:after="0"/>
        <w:numPr>
          <w:ilvl w:val="0"/>
          <w:numId w:val="2"/>
        </w:numPr>
      </w:pPr>
      <w:r>
        <w:rPr/>
        <w:t xml:space="preserve">Counterarguments to NTSR as a prognostic factor</w:t>
      </w:r>
    </w:p>
    <w:p>
      <w:pPr>
        <w:spacing w:after="0"/>
        <w:numPr>
          <w:ilvl w:val="0"/>
          <w:numId w:val="2"/>
        </w:numPr>
      </w:pPr>
      <w:r>
        <w:rPr/>
        <w:t xml:space="preserve">Alternative explanations for NTSR findings</w:t>
      </w:r>
    </w:p>
    <w:p>
      <w:pPr>
        <w:spacing w:after="0"/>
        <w:numPr>
          <w:ilvl w:val="0"/>
          <w:numId w:val="2"/>
        </w:numPr>
      </w:pPr>
      <w:r>
        <w:rPr/>
        <w:t xml:space="preserve">Weaknesses of NTSR research</w:t>
      </w:r>
    </w:p>
    <w:p>
      <w:pPr>
        <w:numPr>
          <w:ilvl w:val="0"/>
          <w:numId w:val="2"/>
        </w:numPr>
      </w:pPr>
      <w:r>
        <w:rPr/>
        <w:t xml:space="preserve">Biases in NTSR studies</w:t>
      </w:r>
    </w:p>
    <w:p>
      <w:pPr>
        <w:pStyle w:val="Heading1"/>
      </w:pPr>
      <w:bookmarkStart w:id="6" w:name="_Toc6"/>
      <w:r>
        <w:t>Report location:</w:t>
      </w:r>
      <w:bookmarkEnd w:id="6"/>
    </w:p>
    <w:p>
      <w:hyperlink r:id="rId8" w:history="1">
        <w:r>
          <w:rPr>
            <w:color w:val="2980b9"/>
            <w:u w:val="single"/>
          </w:rPr>
          <w:t xml:space="preserve">https://www.fullpicture.app/item/8da5a5a04887f07c3f6d42bcd37a9415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85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jssjournals.onlinelibrary.wiley.com/doi/10.1002/bjs.12054" TargetMode="External"/><Relationship Id="rId8" Type="http://schemas.openxmlformats.org/officeDocument/2006/relationships/hyperlink" Target="https://www.fullpicture.app/item/8da5a5a04887f07c3f6d42bcd37a94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2023-02-23T05:58:37+01:00</dcterms:created>
  <dcterms:modified xsi:type="dcterms:W3CDTF">2023-02-23T05:58:37+01:00</dcterms:modified>
</cp:coreProperties>
</file>

<file path=docProps/custom.xml><?xml version="1.0" encoding="utf-8"?>
<Properties xmlns="http://schemas.openxmlformats.org/officeDocument/2006/custom-properties" xmlns:vt="http://schemas.openxmlformats.org/officeDocument/2006/docPropsVTypes"/>
</file>