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 Jin - Integrated Life Cycle Assessment for Sustainable Remediation of Contaminated Agricultural Soil in China</w:t></w:r><w:br/><w:hyperlink r:id="rId7" w:history="1"><w:r><w:rPr><w:color w:val="2980b9"/><w:u w:val="single"/></w:rPr><w:t xml:space="preserve">https://click.endnote.com/viewer?doi=10.1021%2Facs.est.1c02535&token=WzE1MDMxMDUsIjEwLjEwMjEvYWNzLmVzdC4xYzAyNTM1Il0.NYPrA7OLbDlBZ8VE9mtt_N_Kk8Y</w:t></w:r></w:hyperlink></w:p><w:p><w:pPr><w:pStyle w:val="Heading1"/></w:pPr><w:bookmarkStart w:id="2" w:name="_Toc2"/><w:r><w:t>Article summary:</w:t></w:r><w:bookmarkEnd w:id="2"/></w:p><w:p><w:pPr><w:jc w:val="both"/></w:pPr><w:r><w:rPr/><w:t xml:space="preserve">1. An integrated life cycle assessment was conducted to evaluate the primary, secondary, and tertiary impacts associated with the restoration of contaminated agricultural land.</w:t></w:r></w:p><w:p><w:pPr><w:jc w:val="both"/></w:pPr><w:r><w:rPr/><w:t xml:space="preserve">2. The results showed that alternative planting had higher environmental impacts than chemical stabilization and phytoextraction when tertiary impacts were taken into account.</w:t></w:r></w:p><w:p><w:pPr><w:jc w:val="both"/></w:pPr><w:r><w:rPr/><w:t xml:space="preserve">3. The study provides evidence for more holistic policy making and sheds light on the future development of various restoration technologies.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“Integrated Life Cycle Assessment for Sustainable Remediation of Contaminated Agricultural Soil in China” by Y. Jin et al is a well-researched and comprehensive piece of work that provides valuable insights into the potential environmental impacts associated with restoring contaminated agricultural land in China. The authors have used an integrated life cycle assessment to compare four risk management scenarios at a contaminated field in Southern China, providing evidence against an emerging notion held by some policy makers that alternative planting has lower environmental impacts than chemical stabilization and phytoextraction when tertiary impacts are taken into account. </w:t></w:r></w:p><w:p><w:pPr><w:jc w:val="both"/></w:pPr><w:r><w:rPr/><w:t xml:space="preserve">The article is reliable and trustworthy as it is based on sound scientific research methods, including an integrated life cycle assessment which takes into account primary, secondary, and tertiary impacts associated with the restoration process. Furthermore, the authors have provided detailed information about their methodology as well as their findings, allowing readers to assess the trustworthiness of their conclusions for themselves. </w:t></w:r></w:p><w:p><w:pPr><w:jc w:val="both"/></w:pPr><w:r><w:rPr/><w:t xml:space="preserve">However, there are some points of consideration that could be explored further in future research such as exploring counterarguments to the findings presented in this article or looking at other potential risks associated with restoring contaminated agricultural land such as water pollution or soil erosion. Additionally, while the authors have provided evidence against an emerging notion held by some policy makers regarding alternative planting having lower environmental impacts than chemical stabilization and phytoextraction when tertiary impacts are taken into account, they do not provide any evidence for why this notion exists in the first place or what other factors may be influencing policy makers’ decisions regarding remediation strategies for contaminated agricultural land. </w:t></w:r></w:p><w:p><w:pPr><w:jc w:val="both"/></w:pPr><w:r><w:rPr/><w:t xml:space="preserve">In conclusion, this article is a reliable source of information about sustainable remediation strategies for contaminated agricultural land in China due to its comprehensive approach to assessing primary, secondary, and tertiary environmental impacts associated with different risk management scenarios at a contaminated field in Southern China. However, there are still areas where further research could be conducted to explore counterarguments or other potential risks associated with restoring contaminated agricultural land.</w:t></w:r></w:p><w:p><w:pPr><w:pStyle w:val="Heading1"/></w:pPr><w:bookmarkStart w:id="5" w:name="_Toc5"/><w:r><w:t>Topics for further research:</w:t></w:r><w:bookmarkEnd w:id="5"/></w:p><w:p><w:pPr><w:spacing w:after="0"/><w:numPr><w:ilvl w:val="0"/><w:numId w:val="2"/></w:numPr></w:pPr><w:r><w:rPr/><w:t xml:space="preserve">Alternative planting environmental impacts</w:t></w:r></w:p><w:p><w:pPr><w:spacing w:after="0"/><w:numPr><w:ilvl w:val="0"/><w:numId w:val="2"/></w:numPr></w:pPr><w:r><w:rPr/><w:t xml:space="preserve">Chemical stabilization environmental impacts</w:t></w:r></w:p><w:p><w:pPr><w:spacing w:after="0"/><w:numPr><w:ilvl w:val="0"/><w:numId w:val="2"/></w:numPr></w:pPr><w:r><w:rPr/><w:t xml:space="preserve">Phytoextraction environmental impacts</w:t></w:r></w:p><w:p><w:pPr><w:spacing w:after="0"/><w:numPr><w:ilvl w:val="0"/><w:numId w:val="2"/></w:numPr></w:pPr><w:r><w:rPr/><w:t xml:space="preserve">Water pollution risks associated with remediation</w:t></w:r></w:p><w:p><w:pPr><w:spacing w:after="0"/><w:numPr><w:ilvl w:val="0"/><w:numId w:val="2"/></w:numPr></w:pPr><w:r><w:rPr/><w:t xml:space="preserve">Soil erosion risks associated with remediation</w:t></w:r></w:p><w:p><w:pPr><w:numPr><w:ilvl w:val="0"/><w:numId w:val="2"/></w:numPr></w:pPr><w:r><w:rPr/><w:t xml:space="preserve">Factors influencing policy makers’ decisions regarding remediation strategies</w:t></w:r></w:p><w:p><w:pPr><w:pStyle w:val="Heading1"/></w:pPr><w:bookmarkStart w:id="6" w:name="_Toc6"/><w:r><w:t>Report location:</w:t></w:r><w:bookmarkEnd w:id="6"/></w:p><w:p><w:hyperlink r:id="rId8" w:history="1"><w:r><w:rPr><w:color w:val="2980b9"/><w:u w:val="single"/></w:rPr><w:t xml:space="preserve">https://www.fullpicture.app/item/8e14222943dcf46a63be91006e549620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8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21%2Facs.est.1c02535&amp;token=WzE1MDMxMDUsIjEwLjEwMjEvYWNzLmVzdC4xYzAyNTM1Il0.NYPrA7OLbDlBZ8VE9mtt_N_Kk8Y" TargetMode="External"/><Relationship Id="rId8" Type="http://schemas.openxmlformats.org/officeDocument/2006/relationships/hyperlink" Target="https://www.fullpicture.app/item/8e14222943dcf46a63be91006e549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2023-02-18T13:44:02+01:00</dcterms:created>
  <dcterms:modified xsi:type="dcterms:W3CDTF">2023-02-18T13:44:02+01:00</dcterms:modified>
</cp:coreProperties>
</file>

<file path=docProps/custom.xml><?xml version="1.0" encoding="utf-8"?>
<Properties xmlns="http://schemas.openxmlformats.org/officeDocument/2006/custom-properties" xmlns:vt="http://schemas.openxmlformats.org/officeDocument/2006/docPropsVTypes"/>
</file>