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IJERPH | Free Full-Text | Lifestyle Changes Reduced Estimated White Matter Hyperintensities Based on Retinal Image Analysis</w:t>
      </w:r>
      <w:br/>
      <w:hyperlink r:id="rId7" w:history="1">
        <w:r>
          <w:rPr>
            <w:color w:val="2980b9"/>
            <w:u w:val="single"/>
          </w:rPr>
          <w:t xml:space="preserve">https://www.mdpi.com/1660-4601/20/4/3530</w:t>
        </w:r>
      </w:hyperlink>
    </w:p>
    <w:p>
      <w:pPr>
        <w:pStyle w:val="Heading1"/>
      </w:pPr>
      <w:bookmarkStart w:id="2" w:name="_Toc2"/>
      <w:r>
        <w:t>Article summary:</w:t>
      </w:r>
      <w:bookmarkEnd w:id="2"/>
    </w:p>
    <w:p>
      <w:pPr>
        <w:jc w:val="both"/>
      </w:pPr>
      <w:r>
        <w:rPr/>
        <w:t xml:space="preserve">1. This study evaluated the association between lifestyle changes and the risk of small vessel disease (SVD) as measured by cerebral white matter hyperintensities (WMH).</w:t>
      </w:r>
    </w:p>
    <w:p>
      <w:pPr>
        <w:jc w:val="both"/>
      </w:pPr>
      <w:r>
        <w:rPr/>
        <w:t xml:space="preserve">2. A total of 193 participants completed both the Health-Promoting Lifestyle Profile II Questionnaire (HPLP-II) and ARIA-WMH assessments.</w:t>
      </w:r>
    </w:p>
    <w:p>
      <w:pPr>
        <w:jc w:val="both"/>
      </w:pPr>
      <w:r>
        <w:rPr/>
        <w:t xml:space="preserve">3. The results showed that increasing health responsibility for non-diabetes subjects reduces the risk of having severe white matter hyperintensities, while physical activity was negatively related to the change in ARIA-WMH.</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a reliable source of information as it is published in a reputable journal, International Journal of Environmental Research and Public Health, which has a high impact factor. The authors are also from well-known institutions such as The Chinese University of Hong Kong and CUHK Shenzhen Research Institute, which adds to its credibility. Furthermore, the article provides detailed information about the methodology used in conducting the study, including details about the participants, assessment methods, data analysis techniques, etc., which makes it easier to evaluate its trustworthiness. </w:t>
      </w:r>
    </w:p>
    <w:p>
      <w:pPr>
        <w:jc w:val="both"/>
      </w:pPr>
      <w:r>
        <w:rPr/>
        <w:t xml:space="preserve">However, there are some potential biases that should be noted. Firstly, since this is an observational study with no control group or randomization involved, it may be difficult to draw definitive conclusions from the results due to confounding factors that could have influenced them. Secondly, since only 274 individuals were recruited into this community cohort study, it may not be representative of larger populations and thus may not be generalizable to other contexts or settings. Finally, there is no mention of any ethical considerations taken during this research process which could lead to potential issues regarding participant privacy or consent.</w:t>
      </w:r>
    </w:p>
    <w:p>
      <w:pPr>
        <w:pStyle w:val="Heading1"/>
      </w:pPr>
      <w:bookmarkStart w:id="5" w:name="_Toc5"/>
      <w:r>
        <w:t>Topics for further research:</w:t>
      </w:r>
      <w:bookmarkEnd w:id="5"/>
    </w:p>
    <w:p>
      <w:pPr>
        <w:spacing w:after="0"/>
        <w:numPr>
          <w:ilvl w:val="0"/>
          <w:numId w:val="2"/>
        </w:numPr>
      </w:pPr>
      <w:r>
        <w:rPr/>
        <w:t xml:space="preserve">Community cohort study</w:t>
      </w:r>
    </w:p>
    <w:p>
      <w:pPr>
        <w:spacing w:after="0"/>
        <w:numPr>
          <w:ilvl w:val="0"/>
          <w:numId w:val="2"/>
        </w:numPr>
      </w:pPr>
      <w:r>
        <w:rPr/>
        <w:t xml:space="preserve">Confounding factors</w:t>
      </w:r>
    </w:p>
    <w:p>
      <w:pPr>
        <w:spacing w:after="0"/>
        <w:numPr>
          <w:ilvl w:val="0"/>
          <w:numId w:val="2"/>
        </w:numPr>
      </w:pPr>
      <w:r>
        <w:rPr/>
        <w:t xml:space="preserve">Randomization</w:t>
      </w:r>
    </w:p>
    <w:p>
      <w:pPr>
        <w:spacing w:after="0"/>
        <w:numPr>
          <w:ilvl w:val="0"/>
          <w:numId w:val="2"/>
        </w:numPr>
      </w:pPr>
      <w:r>
        <w:rPr/>
        <w:t xml:space="preserve">Generalizability</w:t>
      </w:r>
    </w:p>
    <w:p>
      <w:pPr>
        <w:spacing w:after="0"/>
        <w:numPr>
          <w:ilvl w:val="0"/>
          <w:numId w:val="2"/>
        </w:numPr>
      </w:pPr>
      <w:r>
        <w:rPr/>
        <w:t xml:space="preserve">Ethical considerations</w:t>
      </w:r>
    </w:p>
    <w:p>
      <w:pPr>
        <w:numPr>
          <w:ilvl w:val="0"/>
          <w:numId w:val="2"/>
        </w:numPr>
      </w:pPr>
      <w:r>
        <w:rPr/>
        <w:t xml:space="preserve">Participant privacy and consent</w:t>
      </w:r>
    </w:p>
    <w:p>
      <w:pPr>
        <w:pStyle w:val="Heading1"/>
      </w:pPr>
      <w:bookmarkStart w:id="6" w:name="_Toc6"/>
      <w:r>
        <w:t>Report location:</w:t>
      </w:r>
      <w:bookmarkEnd w:id="6"/>
    </w:p>
    <w:p>
      <w:hyperlink r:id="rId8" w:history="1">
        <w:r>
          <w:rPr>
            <w:color w:val="2980b9"/>
            <w:u w:val="single"/>
          </w:rPr>
          <w:t xml:space="preserve">https://www.fullpicture.app/item/8e54c695cce44151cb4789d412f31e4e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80239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1660-4601/20/4/3530" TargetMode="External"/><Relationship Id="rId8" Type="http://schemas.openxmlformats.org/officeDocument/2006/relationships/hyperlink" Target="https://www.fullpicture.app/item/8e54c695cce44151cb4789d412f31e4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2023-02-23T00:53:21+01:00</dcterms:created>
  <dcterms:modified xsi:type="dcterms:W3CDTF">2023-02-23T00:53:21+01:00</dcterms:modified>
</cp:coreProperties>
</file>

<file path=docProps/custom.xml><?xml version="1.0" encoding="utf-8"?>
<Properties xmlns="http://schemas.openxmlformats.org/officeDocument/2006/custom-properties" xmlns:vt="http://schemas.openxmlformats.org/officeDocument/2006/docPropsVTypes"/>
</file>