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Individual differences in personality change across the adult life span - Schwaba - 2018 - Journal of Personality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https://onlinelibrary.wiley.com/doi/full/10.1111/jopy.12327?saml_referrer=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本研究旨在探讨个体差异对人格特质变化的影响，以填补现有研究中忽略这一方面的空白。</w:t>
      </w:r>
    </w:p>
    <w:p>
      <w:pPr>
        <w:jc w:val="both"/>
      </w:pPr>
      <w:r>
        <w:rPr/>
        <w:t xml:space="preserve">2. 研究发现，除老年人外，成年人的人格变化存在小但显著的个体差异。其中，在成年早期，开放性、责任心、外向性和宜人性的个体差异最为明显，而情绪稳定性的个体差异则相对稳定。</w:t>
      </w:r>
    </w:p>
    <w:p>
      <w:pPr>
        <w:jc w:val="both"/>
      </w:pPr>
      <w:r>
        <w:rPr/>
        <w:t xml:space="preserve">3. 这些结果有助于完善生命周期发展理论，并为未来探索人格变化原因和条件提供方向。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一个关于个性在成年人生命周期内变化的研究，但是存在一些潜在的偏见和缺失。首先，该研究只涉及荷兰人口，因此其结果可能不适用于其他文化和国家。其次，该研究没有考虑到社会和文化因素对个性变化的影响。例如，社会经济地位、教育水平、职业等因素可能会影响个体的个性发展。此外，该研究没有探讨个体差异背后的原因和条件，这限制了我们对个性变化机制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此外，在文章中并未提及任何反驳或质疑其结论的观点或证据。这表明作者可能存在片面报道和偏袒倾向，并未全面考虑所有相关证据。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最后，该文章没有注意到可能存在的风险或负面影响。例如，在某些情况下，过度强调个体差异可能导致将人们归类为“正常”或“异常”，从而产生歧视和排斥行为。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研究提供了有关成年人生命周期内个性变化的有用信息，但需要更多的跨文化、跨群体比较以及深入探讨个性变化的机制和影响因素。同时，需要更加平衡地呈现双方观点，并注意到可能存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Cross-cultural comparison of personality development
</w:t>
      </w:r>
    </w:p>
    <w:p>
      <w:pPr>
        <w:spacing w:after="0"/>
        <w:numPr>
          <w:ilvl w:val="0"/>
          <w:numId w:val="2"/>
        </w:numPr>
      </w:pPr>
      <w:r>
        <w:rPr/>
        <w:t xml:space="preserve">Social and cultural factors influencing personality change
</w:t>
      </w:r>
    </w:p>
    <w:p>
      <w:pPr>
        <w:spacing w:after="0"/>
        <w:numPr>
          <w:ilvl w:val="0"/>
          <w:numId w:val="2"/>
        </w:numPr>
      </w:pPr>
      <w:r>
        <w:rPr/>
        <w:t xml:space="preserve">Individual differences in personality development
</w:t>
      </w:r>
    </w:p>
    <w:p>
      <w:pPr>
        <w:spacing w:after="0"/>
        <w:numPr>
          <w:ilvl w:val="0"/>
          <w:numId w:val="2"/>
        </w:numPr>
      </w:pPr>
      <w:r>
        <w:rPr/>
        <w:t xml:space="preserve">Mechanisms underlying personality change
</w:t>
      </w:r>
    </w:p>
    <w:p>
      <w:pPr>
        <w:spacing w:after="0"/>
        <w:numPr>
          <w:ilvl w:val="0"/>
          <w:numId w:val="2"/>
        </w:numPr>
      </w:pPr>
      <w:r>
        <w:rPr/>
        <w:t xml:space="preserve">Critiques and alternative perspectives on the study's findings
</w:t>
      </w:r>
    </w:p>
    <w:p>
      <w:pPr>
        <w:numPr>
          <w:ilvl w:val="0"/>
          <w:numId w:val="2"/>
        </w:numPr>
      </w:pPr>
      <w:r>
        <w:rPr/>
        <w:t xml:space="preserve">Potential risks and negative impacts of emphasizing individual differences in personality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https://www.fullpicture.app/item/8eabe3f61e599bb1cc12ecd7123219bf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A573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111/jopy.12327?saml_referrer=" TargetMode="External"/><Relationship Id="rId8" Type="http://schemas.openxmlformats.org/officeDocument/2006/relationships/hyperlink" Target="https://www.fullpicture.app/item/8eabe3f61e599bb1cc12ecd7123219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2023-12-20T09:00:05+01:00</dcterms:created>
  <dcterms:modified xsi:type="dcterms:W3CDTF">2023-12-20T09:00:05+01:00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