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gut-liver axis in sepsis: interaction mechanisms and therapeutic potential - PubMed</w:t>
      </w:r>
      <w:br/>
      <w:hyperlink r:id="rId7" w:history="1">
        <w:r>
          <w:rPr>
            <w:color w:val="2980b9"/>
            <w:u w:val="single"/>
          </w:rPr>
          <w:t xml:space="preserve">https://pubmed.ncbi.nlm.nih.gov/35831877/</w:t>
        </w:r>
      </w:hyperlink>
    </w:p>
    <w:p>
      <w:pPr>
        <w:pStyle w:val="Heading1"/>
      </w:pPr>
      <w:bookmarkStart w:id="2" w:name="_Toc2"/>
      <w:r>
        <w:t>Article summary:</w:t>
      </w:r>
      <w:bookmarkEnd w:id="2"/>
    </w:p>
    <w:p>
      <w:pPr>
        <w:jc w:val="both"/>
      </w:pPr>
      <w:r>
        <w:rPr/>
        <w:t xml:space="preserve">1. Sepsis-induced liver injury is a significant predictor of death in critical care units, and there is evidence of close interaction between the gut and the liver.</w:t>
      </w:r>
    </w:p>
    <w:p>
      <w:pPr>
        <w:jc w:val="both"/>
      </w:pPr>
      <w:r>
        <w:rPr/>
        <w:t xml:space="preserve">2. Disruption of the intestinal barrier and dysbiosis of gut microbiota during sepsis lead to the translocation of harmful molecules into the liver and systemic circulation.</w:t>
      </w:r>
    </w:p>
    <w:p>
      <w:pPr>
        <w:jc w:val="both"/>
      </w:pPr>
      <w:r>
        <w:rPr/>
        <w:t xml:space="preserve">3. The liver plays a crucial role in regulating immune defense during systemic infections, but overwhelming inflammation can impair its function, leading to further damage to the gut barrier and dysbiosis of gut microbiota. Therefore, targeting the interaction between the gut and liver may have therapeutic potential in sepsis treatment.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实际阅读全文才能提供准确的见解。由于只提供了摘要部分，无法对文章的潜在偏见及其来源、片面报道、无根据的主张、缺失的考虑点、所提出主张的缺失证据、未探索的反驳、宣传内容，偏袒，是否注意到可能的风险，没有平等地呈现双方等进行具体评价。因此，在没有完整阅读全文之前，无法对文章进行详细批判性分析。</w:t>
      </w:r>
    </w:p>
    <w:p>
      <w:pPr>
        <w:pStyle w:val="Heading1"/>
      </w:pPr>
      <w:bookmarkStart w:id="5" w:name="_Toc5"/>
      <w:r>
        <w:t>Topics for further research:</w:t>
      </w:r>
      <w:bookmarkEnd w:id="5"/>
    </w:p>
    <w:p>
      <w:pPr>
        <w:spacing w:after="0"/>
        <w:numPr>
          <w:ilvl w:val="0"/>
          <w:numId w:val="2"/>
        </w:numPr>
      </w:pPr>
      <w:r>
        <w:rPr/>
        <w:t xml:space="preserve">文章的潜在偏见及其来源
</w:t>
      </w:r>
    </w:p>
    <w:p>
      <w:pPr>
        <w:spacing w:after="0"/>
        <w:numPr>
          <w:ilvl w:val="0"/>
          <w:numId w:val="2"/>
        </w:numPr>
      </w:pPr>
      <w:r>
        <w:rPr/>
        <w:t xml:space="preserve">片面报道的情况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numPr>
          <w:ilvl w:val="0"/>
          <w:numId w:val="2"/>
        </w:numPr>
      </w:pPr>
      <w:r>
        <w:rPr/>
        <w:t xml:space="preserve">未探索的反驳和可能的风险</w:t>
      </w:r>
    </w:p>
    <w:p>
      <w:pPr>
        <w:pStyle w:val="Heading1"/>
      </w:pPr>
      <w:bookmarkStart w:id="6" w:name="_Toc6"/>
      <w:r>
        <w:t>Report location:</w:t>
      </w:r>
      <w:bookmarkEnd w:id="6"/>
    </w:p>
    <w:p>
      <w:hyperlink r:id="rId8" w:history="1">
        <w:r>
          <w:rPr>
            <w:color w:val="2980b9"/>
            <w:u w:val="single"/>
          </w:rPr>
          <w:t xml:space="preserve">https://www.fullpicture.app/item/8f84a58d132c77df124e556a6752dcd2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21B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831877/" TargetMode="External"/><Relationship Id="rId8" Type="http://schemas.openxmlformats.org/officeDocument/2006/relationships/hyperlink" Target="https://www.fullpicture.app/item/8f84a58d132c77df124e556a6752dc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2024-05-24T00:51:05+02:00</dcterms:created>
  <dcterms:modified xsi:type="dcterms:W3CDTF">2024-05-24T00:51:05+02:00</dcterms:modified>
</cp:coreProperties>
</file>

<file path=docProps/custom.xml><?xml version="1.0" encoding="utf-8"?>
<Properties xmlns="http://schemas.openxmlformats.org/officeDocument/2006/custom-properties" xmlns:vt="http://schemas.openxmlformats.org/officeDocument/2006/docPropsVTypes"/>
</file>