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Traditional Gender Roles Influence Women’s Lives in Taiwan? An Investigation of Highly Educated Women’s Willingness to Create Families | SpringerLink</w:t>
      </w:r>
      <w:br/>
      <w:hyperlink r:id="rId7" w:history="1">
        <w:r>
          <w:rPr>
            <w:color w:val="2980b9"/>
            <w:u w:val="single"/>
          </w:rPr>
          <w:t xml:space="preserve">https://link.springer.com/article/10.1007/s12140-022-09392-3</w:t>
        </w:r>
      </w:hyperlink>
    </w:p>
    <w:p>
      <w:pPr>
        <w:pStyle w:val="Heading1"/>
      </w:pPr>
      <w:bookmarkStart w:id="2" w:name="_Toc2"/>
      <w:r>
        <w:t>Article summary:</w:t>
      </w:r>
      <w:bookmarkEnd w:id="2"/>
    </w:p>
    <w:p>
      <w:pPr>
        <w:jc w:val="both"/>
      </w:pPr>
      <w:r>
        <w:rPr/>
        <w:t xml:space="preserve">1. Taiwan has achieved a certain level of gender equality, but still has an ultra-low fertility rate due to the gap between gender equality in the public sphere and gender inequality in the private sphere.</w:t>
      </w:r>
    </w:p>
    <w:p>
      <w:pPr>
        <w:jc w:val="both"/>
      </w:pPr>
      <w:r>
        <w:rPr/>
        <w:t xml:space="preserve">2. Traditional gender roles for females, including undertaking housework, childcare, and caregiving, are often expected of women within the family and may not give them equivalence with men.</w:t>
      </w:r>
    </w:p>
    <w:p>
      <w:pPr>
        <w:jc w:val="both"/>
      </w:pPr>
      <w:r>
        <w:rPr/>
        <w:t xml:space="preserve">3. Highly educated women who enjoy gender equality in public may not wish to lose their status by becoming wives or mothers after marriage, leading to a decline in the marriage rate and fertility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Do Traditional Gender Roles Influence Women’s Lives in Taiwan? An Investigation of Highly Educated Women’s Willingness to Create Families" provides an in-depth analysis of the impact of traditional gender roles on women's lives in Taiwan. The article highlights the unique situation in Taiwan, where there is a high level of gender equality but an ultra-low fertility rate. The author argues that this may be due to hidden sources of inequality rooted in society that do not appear in the data.</w:t>
      </w:r>
    </w:p>
    <w:p>
      <w:pPr>
        <w:jc w:val="both"/>
      </w:pPr>
      <w:r>
        <w:rPr/>
        <w:t xml:space="preserve"/>
      </w:r>
    </w:p>
    <w:p>
      <w:pPr>
        <w:jc w:val="both"/>
      </w:pPr>
      <w:r>
        <w:rPr/>
        <w:t xml:space="preserve">The article provides a detailed background on the situation in Taiwan, including its ranking on various gender equality indices and its cultural and religious diversity. The author also discusses the impact of Confucianism on traditional gender roles, particularly with regard to women's roles as wives, mothers, daughters, and daughters-in-law.</w:t>
      </w:r>
    </w:p>
    <w:p>
      <w:pPr>
        <w:jc w:val="both"/>
      </w:pPr>
      <w:r>
        <w:rPr/>
        <w:t xml:space="preserve"/>
      </w:r>
    </w:p>
    <w:p>
      <w:pPr>
        <w:jc w:val="both"/>
      </w:pPr>
      <w:r>
        <w:rPr/>
        <w:t xml:space="preserve">The methodology used for the study is clearly explained, with a focus on semi-structured interviews with highly educated women aged 30-40 who are most likely to enjoy gender equality and are at a typical age for marriage and childrearing. The interviewees were classified into four categories based on their marital status and whether they had children.</w:t>
      </w:r>
    </w:p>
    <w:p>
      <w:pPr>
        <w:jc w:val="both"/>
      </w:pPr>
      <w:r>
        <w:rPr/>
        <w:t xml:space="preserve"/>
      </w:r>
    </w:p>
    <w:p>
      <w:pPr>
        <w:jc w:val="both"/>
      </w:pPr>
      <w:r>
        <w:rPr/>
        <w:t xml:space="preserve">Overall, the article provides valuable insights into the complex interplay between traditional gender roles and modernization in Taiwan. However, there are some potential biases and limitations to consider. For example, the sample size is relatively small, which may limit the generalizability of the findings. Additionally, while the article acknowledges that there are multiple religions and cultures in Taiwan, it primarily focuses on Confucianism as a source of traditional gender roles.</w:t>
      </w:r>
    </w:p>
    <w:p>
      <w:pPr>
        <w:jc w:val="both"/>
      </w:pPr>
      <w:r>
        <w:rPr/>
        <w:t xml:space="preserve"/>
      </w:r>
    </w:p>
    <w:p>
      <w:pPr>
        <w:jc w:val="both"/>
      </w:pPr>
      <w:r>
        <w:rPr/>
        <w:t xml:space="preserve">Furthermore, while the article highlights the impact of unpaid work on women's lives and low fertility rates, it does not explore potential solutions or policy recommendations for addressing these issues. Additionally, while it notes that highly educated women may be hesitant to fulfill traditional roles in the private sphere after enjoying equality in public life, it does not explore why this might be or whether there are potential benefits to fulfilling these roles.</w:t>
      </w:r>
    </w:p>
    <w:p>
      <w:pPr>
        <w:jc w:val="both"/>
      </w:pPr>
      <w:r>
        <w:rPr/>
        <w:t xml:space="preserve"/>
      </w:r>
    </w:p>
    <w:p>
      <w:pPr>
        <w:jc w:val="both"/>
      </w:pPr>
      <w:r>
        <w:rPr/>
        <w:t xml:space="preserve">Overall, the article provides a thought-provoking analysis of the impact of traditional gender roles on women's lives in Taiwan. However, it would benefit from further exploration of potential solutions and policy recommendations for addressing the issues raised.</w:t>
      </w:r>
    </w:p>
    <w:p>
      <w:pPr>
        <w:pStyle w:val="Heading1"/>
      </w:pPr>
      <w:bookmarkStart w:id="5" w:name="_Toc5"/>
      <w:r>
        <w:t>Topics for further research:</w:t>
      </w:r>
      <w:bookmarkEnd w:id="5"/>
    </w:p>
    <w:p>
      <w:pPr>
        <w:spacing w:after="0"/>
        <w:numPr>
          <w:ilvl w:val="0"/>
          <w:numId w:val="2"/>
        </w:numPr>
      </w:pPr>
      <w:r>
        <w:rPr/>
        <w:t xml:space="preserve">Policy recommendations for addressing low fertility rates in Taiwan
</w:t>
      </w:r>
    </w:p>
    <w:p>
      <w:pPr>
        <w:spacing w:after="0"/>
        <w:numPr>
          <w:ilvl w:val="0"/>
          <w:numId w:val="2"/>
        </w:numPr>
      </w:pPr>
      <w:r>
        <w:rPr/>
        <w:t xml:space="preserve">Benefits of fulfilling traditional gender roles for highly educated women
</w:t>
      </w:r>
    </w:p>
    <w:p>
      <w:pPr>
        <w:spacing w:after="0"/>
        <w:numPr>
          <w:ilvl w:val="0"/>
          <w:numId w:val="2"/>
        </w:numPr>
      </w:pPr>
      <w:r>
        <w:rPr/>
        <w:t xml:space="preserve">Impact of religion and culture on gender roles in Taiwan
</w:t>
      </w:r>
    </w:p>
    <w:p>
      <w:pPr>
        <w:spacing w:after="0"/>
        <w:numPr>
          <w:ilvl w:val="0"/>
          <w:numId w:val="2"/>
        </w:numPr>
      </w:pPr>
      <w:r>
        <w:rPr/>
        <w:t xml:space="preserve">Gender equality initiatives in Taiwan
</w:t>
      </w:r>
    </w:p>
    <w:p>
      <w:pPr>
        <w:spacing w:after="0"/>
        <w:numPr>
          <w:ilvl w:val="0"/>
          <w:numId w:val="2"/>
        </w:numPr>
      </w:pPr>
      <w:r>
        <w:rPr/>
        <w:t xml:space="preserve">Work-life balance for women in Taiwan
</w:t>
      </w:r>
    </w:p>
    <w:p>
      <w:pPr>
        <w:numPr>
          <w:ilvl w:val="0"/>
          <w:numId w:val="2"/>
        </w:numPr>
      </w:pPr>
      <w:r>
        <w:rPr/>
        <w:t xml:space="preserve">Role of men in addressing gender inequality in Taiwan</w:t>
      </w:r>
    </w:p>
    <w:p>
      <w:pPr>
        <w:pStyle w:val="Heading1"/>
      </w:pPr>
      <w:bookmarkStart w:id="6" w:name="_Toc6"/>
      <w:r>
        <w:t>Report location:</w:t>
      </w:r>
      <w:bookmarkEnd w:id="6"/>
    </w:p>
    <w:p>
      <w:hyperlink r:id="rId8" w:history="1">
        <w:r>
          <w:rPr>
            <w:color w:val="2980b9"/>
            <w:u w:val="single"/>
          </w:rPr>
          <w:t xml:space="preserve">https://www.fullpicture.app/item/8f979ee2a8af6c830b1d3dbc7cc6fa7e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3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40-022-09392-3" TargetMode="External"/><Relationship Id="rId8" Type="http://schemas.openxmlformats.org/officeDocument/2006/relationships/hyperlink" Target="https://www.fullpicture.app/item/8f979ee2a8af6c830b1d3dbc7cc6f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2023-03-25T10:12:44+01:00</dcterms:created>
  <dcterms:modified xsi:type="dcterms:W3CDTF">2023-03-25T10:12:44+01:00</dcterms:modified>
</cp:coreProperties>
</file>

<file path=docProps/custom.xml><?xml version="1.0" encoding="utf-8"?>
<Properties xmlns="http://schemas.openxmlformats.org/officeDocument/2006/custom-properties" xmlns:vt="http://schemas.openxmlformats.org/officeDocument/2006/docPropsVTypes"/>
</file>