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les fans changent le business du sport | Nielsen</w:t>
      </w:r>
      <w:br/>
      <w:hyperlink r:id="rId7" w:history="1">
        <w:r>
          <w:rPr>
            <w:color w:val="2980b9"/>
            <w:u w:val="single"/>
          </w:rPr>
          <w:t xml:space="preserve">https://www.nielsen.com/fr/news-center/2022/comment-les-fans-changet-le-business-du-sport/</w:t>
        </w:r>
      </w:hyperlink>
    </w:p>
    <w:p>
      <w:pPr>
        <w:pStyle w:val="Heading1"/>
      </w:pPr>
      <w:bookmarkStart w:id="2" w:name="_Toc2"/>
      <w:r>
        <w:t>Article summary:</w:t>
      </w:r>
      <w:bookmarkEnd w:id="2"/>
    </w:p>
    <w:p>
      <w:pPr>
        <w:jc w:val="both"/>
      </w:pPr>
      <w:r>
        <w:rPr/>
        <w:t xml:space="preserve">1. Les fans de sport ont adopté de nouveaux comportements pendant la pandémie, tels que l'utilisation des réseaux sociaux, les paris et les visionnages en groupe.</w:t>
      </w:r>
    </w:p>
    <w:p>
      <w:pPr>
        <w:jc w:val="both"/>
      </w:pPr>
      <w:r>
        <w:rPr/>
        <w:t xml:space="preserve">2. Les fans ont un impact sur les modèles de sponsoring sportif, la distribution de contenu, l'essor des cryptomonnaies, l'esport et le sport féminin.</w:t>
      </w:r>
    </w:p>
    <w:p>
      <w:pPr>
        <w:jc w:val="both"/>
      </w:pPr>
      <w:r>
        <w:rPr/>
        <w:t xml:space="preserve">3. Les plateformes de streaming sont de plus en plus utilisées pour regarder du sport en direct, ce qui entraîne une augmentation des droits médias liés à l'OTT. De plus, la demande de contenus non-live reste élevée et regarder du sport est devenu une expérience multi-écrans.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"Comment les fans changent le business du sport" présente le rapport 2022 de Nielsen Sports sur le marketing sportif mondial. L'article met en évidence les nouveaux comportements adoptés par les fans pendant la pandémie, tels que l'utilisation des réseaux sociaux, les paris et le visionnage en groupe, et explique comment ces comportements auront un impact sur les modèles de sponsoring sportif, la distribution de contenu, l'essor des cryptomonnaies, l'esport et le sport féminin.</w:t>
      </w:r>
    </w:p>
    <w:p>
      <w:pPr>
        <w:jc w:val="both"/>
      </w:pPr>
      <w:r>
        <w:rPr/>
        <w:t xml:space="preserve"/>
      </w:r>
    </w:p>
    <w:p>
      <w:pPr>
        <w:jc w:val="both"/>
      </w:pPr>
      <w:r>
        <w:rPr/>
        <w:t xml:space="preserve">Le rapport souligne que de plus en plus de fans regardent du sport en direct sur des plateformes de streaming grâce à l'essor des appareils connectés. Il mentionne également une demande élevée pour les contenus non-live liés aux événements sportifs. Le rapport prévoit une augmentation des droits médias liés à l'OTT (Over-The-Top) et du sponsoring dans le sport féminin.</w:t>
      </w:r>
    </w:p>
    <w:p>
      <w:pPr>
        <w:jc w:val="both"/>
      </w:pPr>
      <w:r>
        <w:rPr/>
        <w:t xml:space="preserve"/>
      </w:r>
    </w:p>
    <w:p>
      <w:pPr>
        <w:jc w:val="both"/>
      </w:pPr>
      <w:r>
        <w:rPr/>
        <w:t xml:space="preserve">Cependant, il convient d'être critique vis-à-vis de cet article. Tout d'abord, il est important de noter que cet article est basé sur un rapport publié par Nielsen Sports, qui est une entreprise spécialisée dans les études et le conseil dans le domaine du sport. Par conséquent, il peut y avoir un biais promotionnel en faveur des services offerts par Nielsen Sports.</w:t>
      </w:r>
    </w:p>
    <w:p>
      <w:pPr>
        <w:jc w:val="both"/>
      </w:pPr>
      <w:r>
        <w:rPr/>
        <w:t xml:space="preserve"/>
      </w:r>
    </w:p>
    <w:p>
      <w:pPr>
        <w:jc w:val="both"/>
      </w:pPr>
      <w:r>
        <w:rPr/>
        <w:t xml:space="preserve">De plus, certaines affirmations faites dans l'article ne sont pas étayées par des preuves concrètes. Par exemple, l'article affirme que le sponsoring sportif entraîne une hausse moyenne de 10% sur l'intention d'achat des fans sans fournir de données ou d'études spécifiques pour étayer cette affirmation.</w:t>
      </w:r>
    </w:p>
    <w:p>
      <w:pPr>
        <w:jc w:val="both"/>
      </w:pPr>
      <w:r>
        <w:rPr/>
        <w:t xml:space="preserve"/>
      </w:r>
    </w:p>
    <w:p>
      <w:pPr>
        <w:jc w:val="both"/>
      </w:pPr>
      <w:r>
        <w:rPr/>
        <w:t xml:space="preserve">En outre, l'article ne présente pas les contre-arguments ou les points de considération manquants. Par exemple, il ne mentionne pas les éventuels risques ou inconvénients liés aux nouveaux comportements des fans, tels que la dépendance excessive aux réseaux sociaux ou aux paris sportifs.</w:t>
      </w:r>
    </w:p>
    <w:p>
      <w:pPr>
        <w:jc w:val="both"/>
      </w:pPr>
      <w:r>
        <w:rPr/>
        <w:t xml:space="preserve"/>
      </w:r>
    </w:p>
    <w:p>
      <w:pPr>
        <w:jc w:val="both"/>
      </w:pPr>
      <w:r>
        <w:rPr/>
        <w:t xml:space="preserve">Enfin, l'article ne présente qu'un seul point de vue sur le sujet et ne donne pas une vision équilibrée en présentant les différentes perspectives et opinions sur les changements dans le business du sport.</w:t>
      </w:r>
    </w:p>
    <w:p>
      <w:pPr>
        <w:jc w:val="both"/>
      </w:pPr>
      <w:r>
        <w:rPr/>
        <w:t xml:space="preserve"/>
      </w:r>
    </w:p>
    <w:p>
      <w:pPr>
        <w:jc w:val="both"/>
      </w:pPr>
      <w:r>
        <w:rPr/>
        <w:t xml:space="preserve">En conclusion, bien que cet article présente certaines informations intéressantes sur les changements dans le business du sport, il convient d'être critique vis-à-vis de son contenu en raison de possibles biais promotionnels, d'affirmations non étayées et d'une présentation unilatérale des informations. Il est important de consulter d'autres sources et études pour obtenir une vision plus complète et équilibrée du sujet.</w:t>
      </w:r>
    </w:p>
    <w:p>
      <w:pPr>
        <w:pStyle w:val="Heading1"/>
      </w:pPr>
      <w:bookmarkStart w:id="5" w:name="_Toc5"/>
      <w:r>
        <w:t>Topics for further research:</w:t>
      </w:r>
      <w:bookmarkEnd w:id="5"/>
    </w:p>
    <w:p>
      <w:pPr>
        <w:spacing w:after="0"/>
        <w:numPr>
          <w:ilvl w:val="0"/>
          <w:numId w:val="2"/>
        </w:numPr>
      </w:pPr>
      <w:r>
        <w:rPr/>
        <w:t xml:space="preserve">Quels sont les risques et inconvénients associés à l'utilisation excessive des réseaux sociaux par les fans de sport ?
</w:t>
      </w:r>
    </w:p>
    <w:p>
      <w:pPr>
        <w:spacing w:after="0"/>
        <w:numPr>
          <w:ilvl w:val="0"/>
          <w:numId w:val="2"/>
        </w:numPr>
      </w:pPr>
      <w:r>
        <w:rPr/>
        <w:t xml:space="preserve">Quelles sont les études ou données spécifiques qui soutiennent l'affirmation selon laquelle le sponsoring sportif entraîne une hausse moyenne de 10% sur l'intention d'achat des fans ?
</w:t>
      </w:r>
    </w:p>
    <w:p>
      <w:pPr>
        <w:spacing w:after="0"/>
        <w:numPr>
          <w:ilvl w:val="0"/>
          <w:numId w:val="2"/>
        </w:numPr>
      </w:pPr>
      <w:r>
        <w:rPr/>
        <w:t xml:space="preserve">Quels sont les autres comportements adoptés par les fans pendant la pandémie qui pourraient avoir un impact sur le business du sport ?
</w:t>
      </w:r>
    </w:p>
    <w:p>
      <w:pPr>
        <w:spacing w:after="0"/>
        <w:numPr>
          <w:ilvl w:val="0"/>
          <w:numId w:val="2"/>
        </w:numPr>
      </w:pPr>
      <w:r>
        <w:rPr/>
        <w:t xml:space="preserve">Quelles sont les différentes perspectives et opinions sur les changements dans le business du sport ?
</w:t>
      </w:r>
    </w:p>
    <w:p>
      <w:pPr>
        <w:spacing w:after="0"/>
        <w:numPr>
          <w:ilvl w:val="0"/>
          <w:numId w:val="2"/>
        </w:numPr>
      </w:pPr>
      <w:r>
        <w:rPr/>
        <w:t xml:space="preserve">Quels sont les avantages et les inconvénients de l'essor des cryptomonnaies dans le domaine du sport ?
</w:t>
      </w:r>
    </w:p>
    <w:p>
      <w:pPr>
        <w:numPr>
          <w:ilvl w:val="0"/>
          <w:numId w:val="2"/>
        </w:numPr>
      </w:pPr>
      <w:r>
        <w:rPr/>
        <w:t xml:space="preserve">Quelles sont les prévisions concernant l'avenir de l'esport et son impact sur l'industrie du sport ?</w:t>
      </w:r>
    </w:p>
    <w:p>
      <w:pPr>
        <w:pStyle w:val="Heading1"/>
      </w:pPr>
      <w:bookmarkStart w:id="6" w:name="_Toc6"/>
      <w:r>
        <w:t>Report location:</w:t>
      </w:r>
      <w:bookmarkEnd w:id="6"/>
    </w:p>
    <w:p>
      <w:hyperlink r:id="rId8" w:history="1">
        <w:r>
          <w:rPr>
            <w:color w:val="2980b9"/>
            <w:u w:val="single"/>
          </w:rPr>
          <w:t xml:space="preserve">https://www.fullpicture.app/item/8fbbe6762d69088d78399dbaf7ea128b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2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elsen.com/fr/news-center/2022/comment-les-fans-changet-le-business-du-sport/" TargetMode="External"/><Relationship Id="rId8" Type="http://schemas.openxmlformats.org/officeDocument/2006/relationships/hyperlink" Target="https://www.fullpicture.app/item/8fbbe6762d69088d78399dbaf7ea12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2024-03-10T18:48:14+01:00</dcterms:created>
  <dcterms:modified xsi:type="dcterms:W3CDTF">2024-03-10T18:48:14+01:00</dcterms:modified>
</cp:coreProperties>
</file>

<file path=docProps/custom.xml><?xml version="1.0" encoding="utf-8"?>
<Properties xmlns="http://schemas.openxmlformats.org/officeDocument/2006/custom-properties" xmlns:vt="http://schemas.openxmlformats.org/officeDocument/2006/docPropsVTypes"/>
</file>