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Predicting the orientation of invisible stimuli from activity in human primary visual cortex | Nature Neuroscience</w:t>
      </w:r>
      <w:br/>
      <w:hyperlink r:id="rId7" w:history="1">
        <w:r>
          <w:rPr>
            <w:color w:val="2980b9"/>
            <w:u w:val="single"/>
          </w:rPr>
          <w:t xml:space="preserve">https://www.nature.com/articles/nn1445</w:t>
        </w:r>
      </w:hyperlink>
    </w:p>
    <w:p>
      <w:pPr>
        <w:pStyle w:val="Heading1"/>
      </w:pPr>
      <w:bookmarkStart w:id="2" w:name="_Toc2"/>
      <w:r>
        <w:t>Article summary:</w:t>
      </w:r>
      <w:bookmarkEnd w:id="2"/>
    </w:p>
    <w:p>
      <w:pPr>
        <w:jc w:val="both"/>
      </w:pPr>
      <w:r>
        <w:rPr/>
        <w:t xml:space="preserve">1. Researchers have found that the orientation of invisible stimuli can be predicted from activity in human primary visual cortex using multivariate pattern recognition methods.</w:t>
      </w:r>
    </w:p>
    <w:p>
      <w:pPr>
        <w:jc w:val="both"/>
      </w:pPr>
      <w:r>
        <w:rPr/>
        <w:t xml:space="preserve">2. The study used high-field functional magnetic resonance imaging (fMRI) to measure brain activity while participants viewed visible and masked gratings, and found that even when participants were unable to consciously perceive the orientation of the masked gratings, their brain state contained information that could permit discrimination.</w:t>
      </w:r>
    </w:p>
    <w:p>
      <w:pPr>
        <w:jc w:val="both"/>
      </w:pPr>
      <w:r>
        <w:rPr/>
        <w:t xml:space="preserve">3. Prediction accuracy was significantly better for visible gratings than for masked and invisible gratings, and dropped substantially from V1 to V2 and further from V2 to V3.</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"Predicting the orientation of invisible stimuli from activity in human primary visual cortex" published in Nature Neuroscience discusses the possibility of detecting unconscious feature-selective processing in human V1. The study used high-field functional magnetic resonance imaging (fMRI) to measure brain activity while participants viewed visible and masked gratings oriented either to the right or orthogonally to the left. The results showed that multivariate pattern recognition methods could successfully distinguish different patterns of activity evoked in V1 by a brief presentation of orthogonally oriented gratings, even when they were masked and invisible to conscious perception.</w:t>
      </w:r>
    </w:p>
    <w:p>
      <w:pPr>
        <w:jc w:val="both"/>
      </w:pPr>
      <w:r>
        <w:rPr/>
        <w:t xml:space="preserve"/>
      </w:r>
    </w:p>
    <w:p>
      <w:pPr>
        <w:jc w:val="both"/>
      </w:pPr>
      <w:r>
        <w:rPr/>
        <w:t xml:space="preserve">The article provides a detailed description of the experimental procedures and results, including figures and statistical analyses. However, there are some potential biases and limitations that should be considered. Firstly, the sample size is relatively small, with only four participants included in each experiment. This may limit the generalizability of the findings and increase the risk of Type I errors. Additionally, all participants were young adults with normal or corrected-to-normal vision, which may not represent the broader population.</w:t>
      </w:r>
    </w:p>
    <w:p>
      <w:pPr>
        <w:jc w:val="both"/>
      </w:pPr>
      <w:r>
        <w:rPr/>
        <w:t xml:space="preserve"/>
      </w:r>
    </w:p>
    <w:p>
      <w:pPr>
        <w:jc w:val="both"/>
      </w:pPr>
      <w:r>
        <w:rPr/>
        <w:t xml:space="preserve">Another potential bias is that the study focused solely on V1 activity and did not investigate other visual areas such as V2 or V3 in detail. While it is understandable that V1 was chosen due to its well-known topographic representation of orientation selectivity, it would have been interesting to explore whether similar results could be obtained from other visual areas.</w:t>
      </w:r>
    </w:p>
    <w:p>
      <w:pPr>
        <w:jc w:val="both"/>
      </w:pPr>
      <w:r>
        <w:rPr/>
        <w:t xml:space="preserve"/>
      </w:r>
    </w:p>
    <w:p>
      <w:pPr>
        <w:jc w:val="both"/>
      </w:pPr>
      <w:r>
        <w:rPr/>
        <w:t xml:space="preserve">Furthermore, while the article claims that their findings provide direct evidence that human V1 is sensitive to stimulus orientations outside conscious awareness, it is important to note that this conclusion is based on indirect measures such as multivariate pattern recognition methods rather than direct physiological measurement. Therefore, further research using more direct measures such as single-unit recordings would be necessary to confirm these findings.</w:t>
      </w:r>
    </w:p>
    <w:p>
      <w:pPr>
        <w:jc w:val="both"/>
      </w:pPr>
      <w:r>
        <w:rPr/>
        <w:t xml:space="preserve"/>
      </w:r>
    </w:p>
    <w:p>
      <w:pPr>
        <w:jc w:val="both"/>
      </w:pPr>
      <w:r>
        <w:rPr/>
        <w:t xml:space="preserve">Overall, while this study provides intriguing insights into unconscious feature-selective processing in human V1 using fMRI and multivariate pattern recognition methods, it is important to consider the potential biases and limitations of the study. Further research with larger sample sizes and more direct measures would be necessary to confirm these findings and explore their broader implications.</w:t>
      </w:r>
    </w:p>
    <w:p>
      <w:pPr>
        <w:pStyle w:val="Heading1"/>
      </w:pPr>
      <w:bookmarkStart w:id="5" w:name="_Toc5"/>
      <w:r>
        <w:t>Topics for further research:</w:t>
      </w:r>
      <w:bookmarkEnd w:id="5"/>
    </w:p>
    <w:p>
      <w:pPr>
        <w:spacing w:after="0"/>
        <w:numPr>
          <w:ilvl w:val="0"/>
          <w:numId w:val="2"/>
        </w:numPr>
      </w:pPr>
      <w:r>
        <w:rPr/>
        <w:t xml:space="preserve">Multivariate pattern recognition methods in neuroscience research
</w:t>
      </w:r>
    </w:p>
    <w:p>
      <w:pPr>
        <w:spacing w:after="0"/>
        <w:numPr>
          <w:ilvl w:val="0"/>
          <w:numId w:val="2"/>
        </w:numPr>
      </w:pPr>
      <w:r>
        <w:rPr/>
        <w:t xml:space="preserve">Topographic representation of orientation selectivity in visual areas
</w:t>
      </w:r>
    </w:p>
    <w:p>
      <w:pPr>
        <w:spacing w:after="0"/>
        <w:numPr>
          <w:ilvl w:val="0"/>
          <w:numId w:val="2"/>
        </w:numPr>
      </w:pPr>
      <w:r>
        <w:rPr/>
        <w:t xml:space="preserve">Direct physiological measurement of unconscious processing in V1
</w:t>
      </w:r>
    </w:p>
    <w:p>
      <w:pPr>
        <w:spacing w:after="0"/>
        <w:numPr>
          <w:ilvl w:val="0"/>
          <w:numId w:val="2"/>
        </w:numPr>
      </w:pPr>
      <w:r>
        <w:rPr/>
        <w:t xml:space="preserve">Limitations of fMRI in detecting unconscious processing
</w:t>
      </w:r>
    </w:p>
    <w:p>
      <w:pPr>
        <w:spacing w:after="0"/>
        <w:numPr>
          <w:ilvl w:val="0"/>
          <w:numId w:val="2"/>
        </w:numPr>
      </w:pPr>
      <w:r>
        <w:rPr/>
        <w:t xml:space="preserve">Age-related changes in unconscious processing in V1
</w:t>
      </w:r>
    </w:p>
    <w:p>
      <w:pPr>
        <w:numPr>
          <w:ilvl w:val="0"/>
          <w:numId w:val="2"/>
        </w:numPr>
      </w:pPr>
      <w:r>
        <w:rPr/>
        <w:t xml:space="preserve">Comparison of unconscious processing in V1 and other visual areas</w:t>
      </w:r>
    </w:p>
    <w:p>
      <w:pPr>
        <w:pStyle w:val="Heading1"/>
      </w:pPr>
      <w:bookmarkStart w:id="6" w:name="_Toc6"/>
      <w:r>
        <w:t>Report location:</w:t>
      </w:r>
      <w:bookmarkEnd w:id="6"/>
    </w:p>
    <w:p>
      <w:hyperlink r:id="rId8" w:history="1">
        <w:r>
          <w:rPr>
            <w:color w:val="2980b9"/>
            <w:u w:val="single"/>
          </w:rPr>
          <w:t xml:space="preserve">https://www.fullpicture.app/item/8fbc69d7b437fe52a8a007ca5543603e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B9A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n1445" TargetMode="External"/><Relationship Id="rId8" Type="http://schemas.openxmlformats.org/officeDocument/2006/relationships/hyperlink" Target="https://www.fullpicture.app/item/8fbc69d7b437fe52a8a007ca554360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2023-12-22T07:26:33+01:00</dcterms:created>
  <dcterms:modified xsi:type="dcterms:W3CDTF">2023-12-22T07:26:33+01:00</dcterms:modified>
</cp:coreProperties>
</file>

<file path=docProps/custom.xml><?xml version="1.0" encoding="utf-8"?>
<Properties xmlns="http://schemas.openxmlformats.org/officeDocument/2006/custom-properties" xmlns:vt="http://schemas.openxmlformats.org/officeDocument/2006/docPropsVTypes"/>
</file>