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Engineered helicase replaces thermocycler in DNA amplification while retaining desired PCR characteristics | Nature Communications</w:t></w:r><w:br/><w:hyperlink r:id="rId7" w:history="1"><w:r><w:rPr><w:color w:val="2980b9"/><w:u w:val="single"/></w:rPr><w:t xml:space="preserve">https://www.nature.com/articles/s41467-022-34076-0?utm_source=xmol&utm_medium=affiliate&utm_content=meta&utm_campaign=DDCN_1_GL01_metadata</w:t></w:r></w:hyperlink></w:p><w:p><w:pPr><w:pStyle w:val="Heading1"/></w:pPr><w:bookmarkStart w:id="2" w:name="_Toc2"/><w:r><w:t>Article summary:</w:t></w:r><w:bookmarkEnd w:id="2"/></w:p><w:p><w:pPr><w:jc w:val="both"/></w:pPr><w:r><w:rPr/><w:t xml:space="preserve">1. Nucleic acid amplification is an essential method used in molecular diagnostics, gene manipulation, and genetic analysis.</w:t></w:r></w:p><w:p><w:pPr><w:jc w:val="both"/></w:pPr><w:r><w:rPr/><w:t xml:space="preserve">2. The most widely used method for DNA amplification is PCR, which uses thermal cycling to denature and replicate the DNA duplex.</w:t></w:r></w:p><w:p><w:pPr><w:jc w:val="both"/></w:pPr><w:r><w:rPr/><w:t xml:space="preserve">3. There are several existing isothermal methods for DNA amplification, but none can approach the versatility of thermocycler-based PCR.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existing isothermal methods for DNA amplification and their limitations compared to thermocycler-based PCR. It presents a clear comparison between the two approaches and explains why thermocycler-based PCR is more versatile than existing isothermal methods. The article also provides detailed descriptions of each of the existing isothermal methods, including LAMP, gp32, RPA, SIBA, SDA, NEAR and HDA/tHDA. </w:t></w:r></w:p><w:p><w:pPr><w:jc w:val="both"/></w:pPr><w:r><w:rPr/><w:t xml:space="preserve">The article appears to be reliable and trustworthy as it provides evidence for its claims in the form of references to other studies that have been conducted on these topics. Furthermore, it does not appear to be biased or one-sided as it presents both sides of the argument equally and objectively. However, there are some points that could have been explored further such as potential risks associated with using these methods or possible solutions to address their limitations compared to thermocycler-based PCR. Additionally, while the article does provide evidence for its claims in the form of references to other studies, it does not provide any direct evidence from its own research or experiments that would support its conclusions.</w:t></w:r></w:p><w:p><w:pPr><w:pStyle w:val="Heading1"/></w:pPr><w:bookmarkStart w:id="5" w:name="_Toc5"/><w:r><w:t>Topics for further research:</w:t></w:r><w:bookmarkEnd w:id="5"/></w:p><w:p><w:pPr><w:spacing w:after="0"/><w:numPr><w:ilvl w:val="0"/><w:numId w:val="2"/></w:numPr></w:pPr><w:r><w:rPr/><w:t xml:space="preserve">Advantages of thermocycler-based PCR</w:t></w:r></w:p><w:p><w:pPr><w:spacing w:after="0"/><w:numPr><w:ilvl w:val="0"/><w:numId w:val="2"/></w:numPr></w:pPr><w:r><w:rPr/><w:t xml:space="preserve">Disadvantages of isothermal methods</w:t></w:r></w:p><w:p><w:pPr><w:spacing w:after="0"/><w:numPr><w:ilvl w:val="0"/><w:numId w:val="2"/></w:numPr></w:pPr><w:r><w:rPr/><w:t xml:space="preserve">Risk assessment of isothermal methods</w:t></w:r></w:p><w:p><w:pPr><w:spacing w:after="0"/><w:numPr><w:ilvl w:val="0"/><w:numId w:val="2"/></w:numPr></w:pPr><w:r><w:rPr/><w:t xml:space="preserve">Comparison of isothermal methods</w:t></w:r></w:p><w:p><w:pPr><w:spacing w:after="0"/><w:numPr><w:ilvl w:val="0"/><w:numId w:val="2"/></w:numPr></w:pPr><w:r><w:rPr/><w:t xml:space="preserve">Applications of isothermal methods</w:t></w:r></w:p><w:p><w:pPr><w:numPr><w:ilvl w:val="0"/><w:numId w:val="2"/></w:numPr></w:pPr><w:r><w:rPr/><w:t xml:space="preserve">Cost-effectiveness of isothermal methods</w:t></w:r></w:p><w:p><w:pPr><w:pStyle w:val="Heading1"/></w:pPr><w:bookmarkStart w:id="6" w:name="_Toc6"/><w:r><w:t>Report location:</w:t></w:r><w:bookmarkEnd w:id="6"/></w:p><w:p><w:hyperlink r:id="rId8" w:history="1"><w:r><w:rPr><w:color w:val="2980b9"/><w:u w:val="single"/></w:rPr><w:t xml:space="preserve">https://www.fullpicture.app/item/8ffa7a56ee8df66f7ff92534ba94665f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5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076-0?utm_source=xmol&amp;utm_medium=affiliate&amp;utm_content=meta&amp;utm_campaign=DDCN_1_GL01_metadata" TargetMode="External"/><Relationship Id="rId8" Type="http://schemas.openxmlformats.org/officeDocument/2006/relationships/hyperlink" Target="https://www.fullpicture.app/item/8ffa7a56ee8df66f7ff92534ba946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2023-02-20T03:25:26+01:00</dcterms:created>
  <dcterms:modified xsi:type="dcterms:W3CDTF">2023-02-20T03:25:26+01:00</dcterms:modified>
</cp:coreProperties>
</file>

<file path=docProps/custom.xml><?xml version="1.0" encoding="utf-8"?>
<Properties xmlns="http://schemas.openxmlformats.org/officeDocument/2006/custom-properties" xmlns:vt="http://schemas.openxmlformats.org/officeDocument/2006/docPropsVTypes"/>
</file>